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EDFE" w14:textId="77777777" w:rsidR="006E28A7" w:rsidRDefault="008E2BBD" w:rsidP="006E28A7">
      <w:pPr>
        <w:spacing w:after="0"/>
        <w:rPr>
          <w:sz w:val="40"/>
          <w:szCs w:val="40"/>
        </w:rPr>
      </w:pPr>
      <w:r>
        <w:rPr>
          <w:sz w:val="40"/>
          <w:szCs w:val="40"/>
        </w:rPr>
        <w:t xml:space="preserve">Cell Size Exploration </w:t>
      </w:r>
      <w:r w:rsidR="006E28A7">
        <w:rPr>
          <w:sz w:val="40"/>
          <w:szCs w:val="40"/>
        </w:rPr>
        <w:t xml:space="preserve"> </w:t>
      </w:r>
      <w:r w:rsidRPr="00090969">
        <w:rPr>
          <w:noProof/>
        </w:rPr>
        <w:drawing>
          <wp:inline distT="0" distB="0" distL="0" distR="0" wp14:anchorId="2B83BAB1" wp14:editId="779DF330">
            <wp:extent cx="866215" cy="702713"/>
            <wp:effectExtent l="0" t="0" r="0" b="254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834" cy="734853"/>
                    </a:xfrm>
                    <a:prstGeom prst="rect">
                      <a:avLst/>
                    </a:prstGeom>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4675"/>
        <w:gridCol w:w="4675"/>
      </w:tblGrid>
      <w:tr w:rsidR="006E28A7" w14:paraId="1E66AB3A" w14:textId="77777777" w:rsidTr="007B3E9E">
        <w:tc>
          <w:tcPr>
            <w:tcW w:w="9350" w:type="dxa"/>
            <w:gridSpan w:val="2"/>
          </w:tcPr>
          <w:p w14:paraId="71A1E7FC" w14:textId="77777777" w:rsidR="006E28A7" w:rsidRPr="003477AD" w:rsidRDefault="006E28A7" w:rsidP="006E28A7">
            <w:pPr>
              <w:contextualSpacing/>
              <w:rPr>
                <w:rFonts w:ascii="Calibri" w:hAnsi="Calibri" w:cs="Times New Roman"/>
                <w:b/>
                <w:sz w:val="28"/>
                <w:szCs w:val="24"/>
              </w:rPr>
            </w:pPr>
            <w:r>
              <w:rPr>
                <w:rFonts w:ascii="Calibri" w:hAnsi="Calibri" w:cs="Times New Roman"/>
                <w:b/>
                <w:sz w:val="28"/>
                <w:szCs w:val="24"/>
              </w:rPr>
              <w:t xml:space="preserve">Title:  </w:t>
            </w:r>
            <w:r w:rsidR="003172B4">
              <w:rPr>
                <w:rFonts w:ascii="Calibri" w:hAnsi="Calibri" w:cs="Times New Roman"/>
                <w:b/>
                <w:sz w:val="28"/>
                <w:szCs w:val="24"/>
              </w:rPr>
              <w:t xml:space="preserve">Why Do Cells Stay Small? </w:t>
            </w:r>
          </w:p>
          <w:p w14:paraId="6B4DB005" w14:textId="77777777" w:rsidR="006E28A7" w:rsidRDefault="006E28A7" w:rsidP="006E28A7">
            <w:pPr>
              <w:rPr>
                <w:sz w:val="40"/>
                <w:szCs w:val="40"/>
              </w:rPr>
            </w:pPr>
            <w:r w:rsidRPr="003477AD">
              <w:rPr>
                <w:rFonts w:ascii="Calibri" w:hAnsi="Calibri" w:cs="Times New Roman"/>
                <w:b/>
                <w:szCs w:val="24"/>
              </w:rPr>
              <w:t>Estimated Time:</w:t>
            </w:r>
            <w:r>
              <w:rPr>
                <w:rFonts w:ascii="Calibri" w:hAnsi="Calibri" w:cs="Times New Roman"/>
                <w:b/>
                <w:szCs w:val="24"/>
              </w:rPr>
              <w:t xml:space="preserve">  2</w:t>
            </w:r>
            <w:r w:rsidR="000C551E">
              <w:rPr>
                <w:rFonts w:ascii="Calibri" w:hAnsi="Calibri" w:cs="Times New Roman"/>
                <w:b/>
                <w:szCs w:val="24"/>
              </w:rPr>
              <w:t>-3</w:t>
            </w:r>
            <w:r>
              <w:rPr>
                <w:rFonts w:ascii="Calibri" w:hAnsi="Calibri" w:cs="Times New Roman"/>
                <w:b/>
                <w:szCs w:val="24"/>
              </w:rPr>
              <w:t xml:space="preserve"> Periods</w:t>
            </w:r>
          </w:p>
        </w:tc>
      </w:tr>
      <w:tr w:rsidR="006E28A7" w14:paraId="31B6E96F" w14:textId="77777777" w:rsidTr="007B3E9E">
        <w:tc>
          <w:tcPr>
            <w:tcW w:w="9350" w:type="dxa"/>
            <w:gridSpan w:val="2"/>
          </w:tcPr>
          <w:p w14:paraId="63C389D7" w14:textId="77777777" w:rsidR="006E28A7" w:rsidRPr="006C0A11" w:rsidRDefault="006E28A7" w:rsidP="006E28A7">
            <w:pPr>
              <w:rPr>
                <w:rFonts w:ascii="Calibri" w:hAnsi="Calibri" w:cs="Times New Roman"/>
                <w:b/>
              </w:rPr>
            </w:pPr>
            <w:r w:rsidRPr="006C0A11">
              <w:rPr>
                <w:rFonts w:ascii="Calibri" w:hAnsi="Calibri" w:cs="Times New Roman"/>
                <w:b/>
              </w:rPr>
              <w:t>Core Ideas (GSE Standards):</w:t>
            </w:r>
          </w:p>
          <w:p w14:paraId="5F8BD8AB" w14:textId="77777777" w:rsidR="00CB6D5F" w:rsidRPr="00601628" w:rsidRDefault="00CB6D5F" w:rsidP="00CB6D5F">
            <w:pPr>
              <w:autoSpaceDE w:val="0"/>
              <w:autoSpaceDN w:val="0"/>
              <w:adjustRightInd w:val="0"/>
              <w:rPr>
                <w:rFonts w:cstheme="minorHAnsi"/>
                <w:color w:val="000000"/>
              </w:rPr>
            </w:pPr>
            <w:r w:rsidRPr="00601628">
              <w:rPr>
                <w:rFonts w:cstheme="minorHAnsi"/>
                <w:b/>
                <w:bCs/>
                <w:color w:val="000000"/>
              </w:rPr>
              <w:t xml:space="preserve">S5L3. Obtain, evaluate, and communicate information to compare and contrast the parts of plant and animal cells. </w:t>
            </w:r>
          </w:p>
          <w:p w14:paraId="1303F09D" w14:textId="77777777" w:rsidR="00CB6D5F" w:rsidRPr="00601628" w:rsidRDefault="00CB6D5F" w:rsidP="00601628">
            <w:pPr>
              <w:autoSpaceDE w:val="0"/>
              <w:autoSpaceDN w:val="0"/>
              <w:adjustRightInd w:val="0"/>
              <w:spacing w:after="68"/>
              <w:rPr>
                <w:rFonts w:cstheme="minorHAnsi"/>
                <w:color w:val="000000"/>
              </w:rPr>
            </w:pPr>
            <w:r w:rsidRPr="00601628">
              <w:rPr>
                <w:rFonts w:cstheme="minorHAnsi"/>
                <w:color w:val="000000"/>
              </w:rPr>
              <w:t xml:space="preserve">a. Gather evidence by utilizing technology tools to support a claim that plants and animals are comprised of cells too small to be seen without magnification. </w:t>
            </w:r>
          </w:p>
          <w:p w14:paraId="19327E5F" w14:textId="77777777" w:rsidR="00976847" w:rsidRPr="00960345" w:rsidRDefault="00976847" w:rsidP="00976847">
            <w:pPr>
              <w:autoSpaceDE w:val="0"/>
              <w:autoSpaceDN w:val="0"/>
              <w:adjustRightInd w:val="0"/>
              <w:rPr>
                <w:rFonts w:cs="Times New Roman"/>
                <w:color w:val="000000"/>
              </w:rPr>
            </w:pPr>
            <w:r w:rsidRPr="00960345">
              <w:rPr>
                <w:rFonts w:cs="Times New Roman"/>
                <w:b/>
                <w:bCs/>
                <w:color w:val="000000"/>
              </w:rPr>
              <w:t xml:space="preserve">S7L2. Obtain, evaluate, and communicate information to describe how cell structures, cells, tissues, organs, and organ systems interact to maintain the basic needs of organisms. </w:t>
            </w:r>
          </w:p>
          <w:p w14:paraId="4126B2FE" w14:textId="77777777" w:rsidR="00976847" w:rsidRPr="00960345" w:rsidRDefault="00976847" w:rsidP="00976847">
            <w:pPr>
              <w:autoSpaceDE w:val="0"/>
              <w:autoSpaceDN w:val="0"/>
              <w:adjustRightInd w:val="0"/>
              <w:rPr>
                <w:rFonts w:cs="Times New Roman"/>
                <w:color w:val="000000"/>
              </w:rPr>
            </w:pPr>
            <w:r w:rsidRPr="00960345">
              <w:rPr>
                <w:rFonts w:cs="Times New Roman"/>
                <w:color w:val="000000"/>
              </w:rPr>
              <w:t xml:space="preserve">a. Develop a model and construct an explanation of how cell structures (specifically the nucleus, cytoplasm, cell membrane, cell wall, chloroplasts, lysosome, and mitochondria) contribute to the function of the cell as a system in obtaining nutrients in order to grow, reproduce, make needed materials, and process waste. </w:t>
            </w:r>
          </w:p>
          <w:p w14:paraId="04AD81C2" w14:textId="77777777" w:rsidR="00976847" w:rsidRPr="00960345" w:rsidRDefault="00976847" w:rsidP="00976847">
            <w:pPr>
              <w:autoSpaceDE w:val="0"/>
              <w:autoSpaceDN w:val="0"/>
              <w:adjustRightInd w:val="0"/>
              <w:rPr>
                <w:rFonts w:cs="Times New Roman"/>
                <w:color w:val="000000"/>
              </w:rPr>
            </w:pPr>
            <w:r w:rsidRPr="00960345">
              <w:rPr>
                <w:rFonts w:cs="Times New Roman"/>
                <w:color w:val="000000"/>
              </w:rPr>
              <w:t>(</w:t>
            </w:r>
            <w:r w:rsidRPr="00960345">
              <w:rPr>
                <w:rFonts w:cs="Times New Roman"/>
                <w:i/>
                <w:iCs/>
                <w:color w:val="000000"/>
              </w:rPr>
              <w:t xml:space="preserve">Clarification statement: </w:t>
            </w:r>
            <w:r w:rsidRPr="00960345">
              <w:rPr>
                <w:rFonts w:cs="Times New Roman"/>
                <w:color w:val="000000"/>
              </w:rPr>
              <w:t xml:space="preserve">The intent is for students to demonstrate how the component structures of the cell interact and work together to allow the cell as a whole to carry out various processes. Additional structures, beyond those listed, will be addressed in high school Biology.) </w:t>
            </w:r>
          </w:p>
          <w:p w14:paraId="0F57ADE5" w14:textId="77777777" w:rsidR="00976847" w:rsidRPr="0052498F" w:rsidRDefault="00976847">
            <w:pPr>
              <w:rPr>
                <w:rFonts w:cstheme="minorHAnsi"/>
                <w:b/>
              </w:rPr>
            </w:pPr>
          </w:p>
        </w:tc>
      </w:tr>
      <w:tr w:rsidR="006E28A7" w14:paraId="37034C5F" w14:textId="77777777" w:rsidTr="006E28A7">
        <w:tc>
          <w:tcPr>
            <w:tcW w:w="4675" w:type="dxa"/>
          </w:tcPr>
          <w:p w14:paraId="5126067D" w14:textId="77777777" w:rsidR="006E28A7" w:rsidRDefault="006E28A7" w:rsidP="006E28A7">
            <w:pPr>
              <w:rPr>
                <w:rFonts w:ascii="Calibri" w:hAnsi="Calibri" w:cs="Times New Roman"/>
                <w:b/>
              </w:rPr>
            </w:pPr>
            <w:r w:rsidRPr="006C0A11">
              <w:rPr>
                <w:rFonts w:ascii="Calibri" w:hAnsi="Calibri" w:cs="Times New Roman"/>
                <w:b/>
              </w:rPr>
              <w:t>Science and Engineering Practices</w:t>
            </w:r>
            <w:r>
              <w:rPr>
                <w:rFonts w:ascii="Calibri" w:hAnsi="Calibri" w:cs="Times New Roman"/>
                <w:b/>
              </w:rPr>
              <w:t>:</w:t>
            </w:r>
          </w:p>
          <w:p w14:paraId="3AD3C7F8" w14:textId="77777777" w:rsidR="006E28A7" w:rsidRPr="00960279" w:rsidRDefault="006E28A7" w:rsidP="006E28A7">
            <w:pPr>
              <w:rPr>
                <w:rFonts w:ascii="Calibri" w:hAnsi="Calibri" w:cs="Times New Roman"/>
                <w:b/>
              </w:rPr>
            </w:pPr>
            <w:r>
              <w:rPr>
                <w:rFonts w:ascii="Calibri" w:hAnsi="Calibri" w:cs="Times New Roman"/>
                <w:b/>
              </w:rPr>
              <w:t xml:space="preserve">Asking Questions and Defining Problems: </w:t>
            </w:r>
          </w:p>
          <w:tbl>
            <w:tblPr>
              <w:tblW w:w="0" w:type="auto"/>
              <w:tblBorders>
                <w:top w:val="nil"/>
                <w:left w:val="nil"/>
                <w:bottom w:val="nil"/>
                <w:right w:val="nil"/>
              </w:tblBorders>
              <w:tblLook w:val="0000" w:firstRow="0" w:lastRow="0" w:firstColumn="0" w:lastColumn="0" w:noHBand="0" w:noVBand="0"/>
            </w:tblPr>
            <w:tblGrid>
              <w:gridCol w:w="4459"/>
            </w:tblGrid>
            <w:tr w:rsidR="006E28A7" w:rsidRPr="00960279" w14:paraId="6D53293C" w14:textId="77777777" w:rsidTr="007B3E9E">
              <w:trPr>
                <w:trHeight w:val="423"/>
              </w:trPr>
              <w:tc>
                <w:tcPr>
                  <w:tcW w:w="0" w:type="auto"/>
                </w:tcPr>
                <w:p w14:paraId="69AB57C6" w14:textId="77777777" w:rsidR="006E28A7" w:rsidRPr="00960279" w:rsidRDefault="006E28A7" w:rsidP="006E28A7">
                  <w:pPr>
                    <w:autoSpaceDE w:val="0"/>
                    <w:autoSpaceDN w:val="0"/>
                    <w:adjustRightInd w:val="0"/>
                    <w:spacing w:after="0" w:line="240" w:lineRule="auto"/>
                    <w:rPr>
                      <w:rFonts w:ascii="Calibri" w:hAnsi="Calibri"/>
                    </w:rPr>
                  </w:pPr>
                  <w:r w:rsidRPr="00960279">
                    <w:rPr>
                      <w:rFonts w:ascii="Calibri" w:hAnsi="Calibri" w:cs="Calibri"/>
                      <w:color w:val="000000"/>
                    </w:rPr>
                    <w:t xml:space="preserve">Ask questions that arise from careful observation of phenomena, models, or unexpected results, to clarify and/or seek additional information. </w:t>
                  </w:r>
                </w:p>
              </w:tc>
            </w:tr>
          </w:tbl>
          <w:p w14:paraId="2A61C8A0" w14:textId="77777777" w:rsidR="00622472" w:rsidRDefault="00622472" w:rsidP="006E28A7">
            <w:pPr>
              <w:rPr>
                <w:rFonts w:ascii="Calibri" w:hAnsi="Calibri" w:cs="Times New Roman"/>
                <w:b/>
              </w:rPr>
            </w:pPr>
          </w:p>
          <w:p w14:paraId="045A7646" w14:textId="77777777" w:rsidR="00FC451E" w:rsidRDefault="00FC451E" w:rsidP="00FC451E">
            <w:pPr>
              <w:rPr>
                <w:rFonts w:ascii="Calibri" w:hAnsi="Calibri" w:cs="Times New Roman"/>
                <w:b/>
              </w:rPr>
            </w:pPr>
            <w:r>
              <w:rPr>
                <w:rFonts w:ascii="Calibri" w:hAnsi="Calibri" w:cs="Times New Roman"/>
                <w:b/>
              </w:rPr>
              <w:t xml:space="preserve">Developing and Using Models </w:t>
            </w:r>
          </w:p>
          <w:p w14:paraId="1D780E3C" w14:textId="77777777" w:rsidR="00FC451E" w:rsidRDefault="00FC451E" w:rsidP="00FC451E">
            <w:pPr>
              <w:rPr>
                <w:rFonts w:ascii="Calibri" w:hAnsi="Calibri" w:cs="Times New Roman"/>
                <w:b/>
              </w:rPr>
            </w:pPr>
            <w:r w:rsidRPr="00960279">
              <w:t>Use and/or develop a model of simple systems with uncertain and less predictable factors.</w:t>
            </w:r>
          </w:p>
          <w:p w14:paraId="21C6CD1F" w14:textId="77777777" w:rsidR="00FC451E" w:rsidRDefault="00FC451E" w:rsidP="006E28A7">
            <w:pPr>
              <w:rPr>
                <w:rFonts w:ascii="Calibri" w:hAnsi="Calibri" w:cs="Times New Roman"/>
                <w:b/>
              </w:rPr>
            </w:pPr>
          </w:p>
          <w:p w14:paraId="62B7D003" w14:textId="77777777" w:rsidR="006E28A7" w:rsidRDefault="006E28A7" w:rsidP="006E28A7">
            <w:pPr>
              <w:rPr>
                <w:rFonts w:ascii="Calibri" w:hAnsi="Calibri" w:cs="Times New Roman"/>
                <w:b/>
              </w:rPr>
            </w:pPr>
            <w:r>
              <w:rPr>
                <w:rFonts w:ascii="Calibri" w:hAnsi="Calibri" w:cs="Times New Roman"/>
                <w:b/>
              </w:rPr>
              <w:t xml:space="preserve">Constructing Explanations and Designing Solutions </w:t>
            </w:r>
          </w:p>
          <w:p w14:paraId="40B3F44F" w14:textId="77777777" w:rsidR="00622472" w:rsidRPr="00DE22F1" w:rsidRDefault="006E28A7" w:rsidP="006E28A7">
            <w:pPr>
              <w:pStyle w:val="Default"/>
              <w:rPr>
                <w:rFonts w:asciiTheme="minorHAnsi" w:hAnsiTheme="minorHAnsi"/>
                <w:sz w:val="22"/>
                <w:szCs w:val="22"/>
              </w:rPr>
            </w:pPr>
            <w:r w:rsidRPr="00DE22F1">
              <w:rPr>
                <w:rFonts w:asciiTheme="minorHAnsi" w:hAnsiTheme="minorHAnsi"/>
                <w:sz w:val="22"/>
                <w:szCs w:val="22"/>
              </w:rPr>
              <w:t>Construct an explanation that includes qualitative or quantitative relationships between variables that predict(s)</w:t>
            </w:r>
            <w:r>
              <w:rPr>
                <w:rFonts w:asciiTheme="minorHAnsi" w:hAnsiTheme="minorHAnsi"/>
                <w:sz w:val="22"/>
                <w:szCs w:val="22"/>
              </w:rPr>
              <w:t xml:space="preserve"> and/or describe(s) phenomena. </w:t>
            </w:r>
          </w:p>
        </w:tc>
        <w:tc>
          <w:tcPr>
            <w:tcW w:w="4675" w:type="dxa"/>
          </w:tcPr>
          <w:p w14:paraId="52B03FC8" w14:textId="77777777" w:rsidR="006E28A7" w:rsidRDefault="006E28A7" w:rsidP="006E28A7">
            <w:pPr>
              <w:rPr>
                <w:rFonts w:ascii="Calibri" w:hAnsi="Calibri" w:cs="Times New Roman"/>
                <w:b/>
              </w:rPr>
            </w:pPr>
            <w:r w:rsidRPr="006C0A11">
              <w:rPr>
                <w:rFonts w:ascii="Calibri" w:hAnsi="Calibri" w:cs="Times New Roman"/>
                <w:b/>
              </w:rPr>
              <w:t xml:space="preserve">Crosscutting Concepts </w:t>
            </w:r>
          </w:p>
          <w:p w14:paraId="4E8BC7A1" w14:textId="77777777" w:rsidR="00FC451E" w:rsidRDefault="00FC451E" w:rsidP="00FC451E">
            <w:pPr>
              <w:rPr>
                <w:rFonts w:ascii="Calibri" w:hAnsi="Calibri" w:cs="Times New Roman"/>
                <w:b/>
              </w:rPr>
            </w:pPr>
            <w:r>
              <w:rPr>
                <w:rFonts w:ascii="Calibri" w:hAnsi="Calibri" w:cs="Times New Roman"/>
                <w:b/>
              </w:rPr>
              <w:t>Models and System Models</w:t>
            </w:r>
          </w:p>
          <w:p w14:paraId="63763B83" w14:textId="77777777" w:rsidR="00FC451E" w:rsidRPr="006C0A11" w:rsidRDefault="00FC451E" w:rsidP="00FC451E">
            <w:pPr>
              <w:pStyle w:val="Default"/>
              <w:rPr>
                <w:rFonts w:asciiTheme="minorHAnsi" w:hAnsiTheme="minorHAnsi"/>
                <w:sz w:val="22"/>
                <w:szCs w:val="22"/>
              </w:rPr>
            </w:pPr>
            <w:r w:rsidRPr="006C0A11">
              <w:rPr>
                <w:rFonts w:asciiTheme="minorHAnsi" w:hAnsiTheme="minorHAnsi"/>
                <w:sz w:val="22"/>
                <w:szCs w:val="22"/>
              </w:rPr>
              <w:t xml:space="preserve">Models can be used to represent systems and their interactions—such as inputs, processes and outputs—and energy, matter, and information flows within systems. </w:t>
            </w:r>
          </w:p>
          <w:p w14:paraId="49D5EA21" w14:textId="77777777" w:rsidR="00FC451E" w:rsidRDefault="00FC451E" w:rsidP="00FC451E">
            <w:pPr>
              <w:pStyle w:val="Default"/>
              <w:rPr>
                <w:rFonts w:asciiTheme="minorHAnsi" w:hAnsiTheme="minorHAnsi"/>
                <w:sz w:val="22"/>
                <w:szCs w:val="22"/>
              </w:rPr>
            </w:pPr>
            <w:r w:rsidRPr="006C0A11">
              <w:rPr>
                <w:rFonts w:asciiTheme="minorHAnsi" w:hAnsiTheme="minorHAnsi"/>
                <w:sz w:val="22"/>
                <w:szCs w:val="22"/>
              </w:rPr>
              <w:t xml:space="preserve">Models are limited in that they only represent certain aspects of the system under study. </w:t>
            </w:r>
          </w:p>
          <w:p w14:paraId="2E83D027" w14:textId="77777777" w:rsidR="00FC451E" w:rsidRDefault="00FC451E" w:rsidP="006E28A7">
            <w:pPr>
              <w:rPr>
                <w:rFonts w:ascii="Calibri" w:hAnsi="Calibri" w:cs="Times New Roman"/>
                <w:b/>
              </w:rPr>
            </w:pPr>
          </w:p>
          <w:p w14:paraId="11D52BAE" w14:textId="77777777" w:rsidR="006E28A7" w:rsidRPr="00DE22F1" w:rsidRDefault="006E28A7" w:rsidP="006E28A7">
            <w:pPr>
              <w:rPr>
                <w:rFonts w:ascii="Calibri" w:hAnsi="Calibri" w:cs="Times New Roman"/>
                <w:b/>
              </w:rPr>
            </w:pPr>
            <w:r>
              <w:rPr>
                <w:rFonts w:ascii="Calibri" w:hAnsi="Calibri" w:cs="Times New Roman"/>
                <w:b/>
              </w:rPr>
              <w:t xml:space="preserve">Structure and Function </w:t>
            </w:r>
          </w:p>
          <w:p w14:paraId="39F97EF0" w14:textId="77777777" w:rsidR="006E28A7" w:rsidRPr="00DE22F1" w:rsidRDefault="006E28A7" w:rsidP="006E28A7">
            <w:pPr>
              <w:pStyle w:val="Default"/>
              <w:rPr>
                <w:rFonts w:asciiTheme="minorHAnsi" w:hAnsiTheme="minorHAnsi"/>
                <w:sz w:val="22"/>
                <w:szCs w:val="22"/>
              </w:rPr>
            </w:pPr>
            <w:r w:rsidRPr="00DE22F1">
              <w:rPr>
                <w:rFonts w:asciiTheme="minorHAnsi" w:hAnsiTheme="minorHAnsi"/>
                <w:sz w:val="22"/>
                <w:szCs w:val="22"/>
              </w:rPr>
              <w:t xml:space="preserve">Structures can be designed to serve particular functions by taking into account properties of different materials, and how materials can be shaped and used. </w:t>
            </w:r>
          </w:p>
          <w:p w14:paraId="33879707" w14:textId="77777777" w:rsidR="006E28A7" w:rsidRDefault="006E28A7" w:rsidP="006E28A7">
            <w:pPr>
              <w:pStyle w:val="Default"/>
              <w:rPr>
                <w:rFonts w:asciiTheme="minorHAnsi" w:hAnsiTheme="minorHAnsi"/>
                <w:sz w:val="22"/>
                <w:szCs w:val="22"/>
              </w:rPr>
            </w:pPr>
            <w:r>
              <w:rPr>
                <w:rFonts w:asciiTheme="minorHAnsi" w:hAnsiTheme="minorHAnsi"/>
                <w:sz w:val="22"/>
                <w:szCs w:val="22"/>
              </w:rPr>
              <w:t xml:space="preserve"> </w:t>
            </w:r>
          </w:p>
          <w:p w14:paraId="73B9B936" w14:textId="77777777" w:rsidR="00FC451E" w:rsidRPr="00960279" w:rsidRDefault="00FC451E">
            <w:pPr>
              <w:pStyle w:val="Default"/>
              <w:rPr>
                <w:rFonts w:asciiTheme="minorHAnsi" w:hAnsiTheme="minorHAnsi"/>
                <w:sz w:val="22"/>
                <w:szCs w:val="22"/>
              </w:rPr>
            </w:pPr>
          </w:p>
        </w:tc>
      </w:tr>
      <w:tr w:rsidR="006E28A7" w14:paraId="275E8734" w14:textId="77777777" w:rsidTr="007B3E9E">
        <w:tc>
          <w:tcPr>
            <w:tcW w:w="9350" w:type="dxa"/>
            <w:gridSpan w:val="2"/>
          </w:tcPr>
          <w:p w14:paraId="1495A6D1" w14:textId="77777777" w:rsidR="006E28A7" w:rsidRPr="0022589A" w:rsidRDefault="006E28A7" w:rsidP="006E28A7">
            <w:pPr>
              <w:rPr>
                <w:rFonts w:cs="Times New Roman"/>
                <w:b/>
              </w:rPr>
            </w:pPr>
            <w:r>
              <w:rPr>
                <w:rFonts w:cs="Times New Roman"/>
                <w:b/>
              </w:rPr>
              <w:t>Authentic Scenario</w:t>
            </w:r>
          </w:p>
          <w:p w14:paraId="4C2D4C48" w14:textId="77777777" w:rsidR="00FC451E" w:rsidRDefault="00FC451E" w:rsidP="00FC451E">
            <w:r>
              <w:t xml:space="preserve">The fact that you have about 100 trillion cells in your body gives us a good indication of how small most cells are. While cells come in a variety of shapes and sizes, most are extremely small.  Cells are usually between 2 and 200 millionths of a meter.   Fortunately, engineers are learning how to solve problems that occur with very tiny objects – including cells. The newly emerging field of Nanoengineering involves the design, creation, and control of materials or objects that are 1-100 nanometers in size.  Cellular nanoengineers are working to solve a variety of problems that occur at the level of the cell.   </w:t>
            </w:r>
          </w:p>
          <w:p w14:paraId="00D45461" w14:textId="77777777" w:rsidR="00FC451E" w:rsidRDefault="003172B4" w:rsidP="00FC451E">
            <w:r>
              <w:t>In this exploration, student investigate the question,</w:t>
            </w:r>
            <w:r w:rsidR="00FC451E" w:rsidRPr="006E266B">
              <w:t xml:space="preserve"> "Why can’t organisms be just one giant cell</w:t>
            </w:r>
            <w:r>
              <w:t xml:space="preserve">?”  </w:t>
            </w:r>
            <w:r w:rsidR="00FC451E">
              <w:t xml:space="preserve">  Since we don’t have the equipment needed to work at the nano-level, we will have </w:t>
            </w:r>
            <w:r>
              <w:t xml:space="preserve">to </w:t>
            </w:r>
            <w:r w:rsidR="00FC451E">
              <w:t xml:space="preserve">use a model of a cell that is large enough for us to manipulate.  As our cell model, we will make three cells in the shape of a cube that </w:t>
            </w:r>
            <w:r>
              <w:t>are made of gelatin.  The gelatin</w:t>
            </w:r>
            <w:r w:rsidR="00FC451E">
              <w:t xml:space="preserve"> works well as a model because it allows for materials (in this case vinegar) to d</w:t>
            </w:r>
            <w:r>
              <w:t>iffuse slowly into it.  The gelatin</w:t>
            </w:r>
            <w:r w:rsidR="00FC451E">
              <w:t xml:space="preserve"> also contains some universal indicator solution that gives the cubes a purple color.   As th</w:t>
            </w:r>
            <w:r w:rsidR="0042236D">
              <w:t>e vinegar diffuses into the gelatin</w:t>
            </w:r>
            <w:r w:rsidR="00FC451E">
              <w:t xml:space="preserve"> cell, it will turn from purple to red.  This color change will allow you to measure how fast the diffusion occurs.  </w:t>
            </w:r>
          </w:p>
          <w:p w14:paraId="6CB5C821" w14:textId="77777777" w:rsidR="003172B4" w:rsidRDefault="003172B4" w:rsidP="006E28A7"/>
          <w:p w14:paraId="14CB915A" w14:textId="77777777"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14:paraId="6093F658" w14:textId="77777777" w:rsidR="00622472" w:rsidRPr="004B465B" w:rsidRDefault="003172B4" w:rsidP="006E28A7">
            <w:pPr>
              <w:rPr>
                <w:rFonts w:ascii="Calibri" w:hAnsi="Calibri" w:cs="Times New Roman"/>
              </w:rPr>
            </w:pPr>
            <w:r>
              <w:rPr>
                <w:rFonts w:ascii="Calibri" w:hAnsi="Calibri" w:cs="Times New Roman"/>
              </w:rPr>
              <w:t xml:space="preserve">Why do cells stay small?    </w:t>
            </w:r>
          </w:p>
        </w:tc>
      </w:tr>
    </w:tbl>
    <w:p w14:paraId="7075ABAE" w14:textId="77777777" w:rsidR="003172B4" w:rsidRDefault="003172B4">
      <w:pPr>
        <w:rPr>
          <w:sz w:val="40"/>
          <w:szCs w:val="40"/>
        </w:rPr>
      </w:pPr>
    </w:p>
    <w:p w14:paraId="6D483196" w14:textId="77777777" w:rsidR="00622472" w:rsidRPr="00A15367" w:rsidRDefault="00A02A21">
      <w:pPr>
        <w:rPr>
          <w:sz w:val="32"/>
          <w:szCs w:val="32"/>
        </w:rPr>
      </w:pPr>
      <w:r>
        <w:rPr>
          <w:sz w:val="32"/>
          <w:szCs w:val="32"/>
        </w:rPr>
        <w:t>Part 1</w:t>
      </w:r>
      <w:r w:rsidR="00A15367" w:rsidRPr="00A15367">
        <w:rPr>
          <w:sz w:val="32"/>
          <w:szCs w:val="32"/>
        </w:rPr>
        <w:t xml:space="preserve">: </w:t>
      </w:r>
      <w:r w:rsidR="000A3EAB">
        <w:rPr>
          <w:sz w:val="32"/>
          <w:szCs w:val="32"/>
        </w:rPr>
        <w:t xml:space="preserve">Investigating Cell Size </w:t>
      </w:r>
    </w:p>
    <w:tbl>
      <w:tblPr>
        <w:tblStyle w:val="TableGrid"/>
        <w:tblW w:w="0" w:type="auto"/>
        <w:tblLook w:val="04A0" w:firstRow="1" w:lastRow="0" w:firstColumn="1" w:lastColumn="0" w:noHBand="0" w:noVBand="1"/>
      </w:tblPr>
      <w:tblGrid>
        <w:gridCol w:w="1165"/>
        <w:gridCol w:w="5062"/>
        <w:gridCol w:w="3123"/>
      </w:tblGrid>
      <w:tr w:rsidR="006E28A7" w:rsidRPr="00E045D2" w14:paraId="66A4AA44" w14:textId="77777777" w:rsidTr="007B3E9E">
        <w:tc>
          <w:tcPr>
            <w:tcW w:w="1165" w:type="dxa"/>
            <w:shd w:val="clear" w:color="auto" w:fill="FFFFFF" w:themeFill="background1"/>
          </w:tcPr>
          <w:p w14:paraId="05A33F9B" w14:textId="77777777" w:rsidR="006E28A7" w:rsidRPr="00E045D2" w:rsidRDefault="006E28A7" w:rsidP="007B3E9E">
            <w:pPr>
              <w:jc w:val="center"/>
              <w:rPr>
                <w:rFonts w:cs="Arial"/>
                <w:b/>
              </w:rPr>
            </w:pPr>
            <w:r w:rsidRPr="00E045D2">
              <w:rPr>
                <w:rFonts w:cs="Arial"/>
                <w:b/>
              </w:rPr>
              <w:t>5E Stage</w:t>
            </w:r>
          </w:p>
        </w:tc>
        <w:tc>
          <w:tcPr>
            <w:tcW w:w="5062" w:type="dxa"/>
            <w:shd w:val="clear" w:color="auto" w:fill="FFFFFF" w:themeFill="background1"/>
          </w:tcPr>
          <w:p w14:paraId="62CBD760" w14:textId="77777777" w:rsidR="006E28A7" w:rsidRPr="00E045D2" w:rsidRDefault="006E28A7" w:rsidP="007B3E9E">
            <w:pPr>
              <w:jc w:val="center"/>
              <w:rPr>
                <w:rFonts w:cs="Arial"/>
                <w:b/>
              </w:rPr>
            </w:pPr>
            <w:r w:rsidRPr="00E045D2">
              <w:rPr>
                <w:rFonts w:cs="Arial"/>
                <w:b/>
              </w:rPr>
              <w:t>Student Activities</w:t>
            </w:r>
          </w:p>
          <w:p w14:paraId="41127550" w14:textId="77777777" w:rsidR="006E28A7" w:rsidRPr="00E045D2" w:rsidRDefault="006E28A7" w:rsidP="007B3E9E">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14:paraId="7C2B4611" w14:textId="77777777" w:rsidR="006E28A7" w:rsidRPr="00E045D2" w:rsidRDefault="006E28A7" w:rsidP="007B3E9E">
            <w:pPr>
              <w:jc w:val="center"/>
              <w:rPr>
                <w:rFonts w:cs="Arial"/>
                <w:b/>
              </w:rPr>
            </w:pPr>
            <w:r w:rsidRPr="00E045D2">
              <w:rPr>
                <w:rFonts w:cs="Arial"/>
                <w:b/>
              </w:rPr>
              <w:t>Teacher Activities</w:t>
            </w:r>
          </w:p>
          <w:p w14:paraId="232BE95F" w14:textId="77777777" w:rsidR="006E28A7" w:rsidRPr="00E045D2" w:rsidRDefault="006E28A7" w:rsidP="007B3E9E">
            <w:pPr>
              <w:jc w:val="center"/>
              <w:rPr>
                <w:rFonts w:cs="Arial"/>
              </w:rPr>
            </w:pPr>
            <w:r w:rsidRPr="00E045D2">
              <w:rPr>
                <w:rFonts w:cs="Arial"/>
              </w:rPr>
              <w:t>How will the teacher facilita</w:t>
            </w:r>
            <w:r>
              <w:rPr>
                <w:rFonts w:cs="Arial"/>
              </w:rPr>
              <w:t>te and monitor student learning?</w:t>
            </w:r>
          </w:p>
        </w:tc>
      </w:tr>
      <w:tr w:rsidR="006E28A7" w:rsidRPr="00E045D2" w14:paraId="7DBF4B59" w14:textId="77777777" w:rsidTr="007B3E9E">
        <w:tc>
          <w:tcPr>
            <w:tcW w:w="1165" w:type="dxa"/>
          </w:tcPr>
          <w:p w14:paraId="5624DADA" w14:textId="77777777" w:rsidR="006E28A7" w:rsidRPr="00E045D2" w:rsidRDefault="006E28A7" w:rsidP="007B3E9E">
            <w:pPr>
              <w:rPr>
                <w:rFonts w:cs="Arial"/>
                <w:b/>
              </w:rPr>
            </w:pPr>
            <w:r w:rsidRPr="00E045D2">
              <w:rPr>
                <w:rFonts w:cs="Arial"/>
                <w:b/>
              </w:rPr>
              <w:t>Engage</w:t>
            </w:r>
          </w:p>
          <w:p w14:paraId="5EECC977" w14:textId="77777777" w:rsidR="006E28A7" w:rsidRPr="00E045D2" w:rsidRDefault="006E28A7" w:rsidP="007B3E9E">
            <w:pPr>
              <w:rPr>
                <w:rFonts w:cs="Arial"/>
              </w:rPr>
            </w:pPr>
          </w:p>
          <w:p w14:paraId="3CF9C621" w14:textId="77777777" w:rsidR="006E28A7" w:rsidRPr="00E045D2" w:rsidRDefault="006E28A7" w:rsidP="007B3E9E">
            <w:pPr>
              <w:rPr>
                <w:rFonts w:cs="Arial"/>
              </w:rPr>
            </w:pPr>
          </w:p>
        </w:tc>
        <w:tc>
          <w:tcPr>
            <w:tcW w:w="5062" w:type="dxa"/>
          </w:tcPr>
          <w:p w14:paraId="5532A90B" w14:textId="77777777" w:rsidR="006E28A7" w:rsidRDefault="006E28A7" w:rsidP="006E28A7">
            <w:pPr>
              <w:pStyle w:val="ListParagraph"/>
              <w:numPr>
                <w:ilvl w:val="0"/>
                <w:numId w:val="1"/>
              </w:numPr>
              <w:spacing w:after="0" w:line="240" w:lineRule="auto"/>
            </w:pPr>
            <w:r>
              <w:t>S</w:t>
            </w:r>
            <w:r w:rsidRPr="00E045D2">
              <w:t>tudent</w:t>
            </w:r>
            <w:r>
              <w:t>s</w:t>
            </w:r>
            <w:r w:rsidR="003172B4">
              <w:t xml:space="preserve"> brainstorm ideas that could explain why cells have a tendency to stay very small. </w:t>
            </w:r>
            <w:r w:rsidRPr="00E045D2">
              <w:t xml:space="preserve"> </w:t>
            </w:r>
          </w:p>
          <w:p w14:paraId="138BE8A9" w14:textId="77777777" w:rsidR="006E28A7" w:rsidRPr="00E045D2" w:rsidRDefault="006E28A7" w:rsidP="006E28A7">
            <w:pPr>
              <w:pStyle w:val="ListParagraph"/>
              <w:numPr>
                <w:ilvl w:val="0"/>
                <w:numId w:val="1"/>
              </w:numPr>
              <w:spacing w:after="0" w:line="240" w:lineRule="auto"/>
            </w:pPr>
            <w:r>
              <w:t xml:space="preserve">Students </w:t>
            </w:r>
            <w:r w:rsidR="003172B4">
              <w:t xml:space="preserve">discuss how the process of diffusion might be </w:t>
            </w:r>
            <w:r w:rsidR="006C6C4F">
              <w:t xml:space="preserve">an important factor in limiting cell size.   </w:t>
            </w:r>
          </w:p>
          <w:p w14:paraId="796950D1" w14:textId="77777777" w:rsidR="006E28A7" w:rsidRDefault="006E28A7" w:rsidP="006E28A7">
            <w:pPr>
              <w:pStyle w:val="ListParagraph"/>
              <w:numPr>
                <w:ilvl w:val="0"/>
                <w:numId w:val="1"/>
              </w:numPr>
              <w:spacing w:after="0" w:line="240" w:lineRule="auto"/>
            </w:pPr>
            <w:r>
              <w:t xml:space="preserve">Students </w:t>
            </w:r>
            <w:r w:rsidRPr="00E045D2">
              <w:t xml:space="preserve">generate questions based </w:t>
            </w:r>
            <w:r>
              <w:t xml:space="preserve">on their </w:t>
            </w:r>
            <w:r w:rsidR="009A2CCE">
              <w:t>understanding of cells and diffusion</w:t>
            </w:r>
            <w:r w:rsidRPr="00E045D2">
              <w:t xml:space="preserve">.   </w:t>
            </w:r>
          </w:p>
          <w:p w14:paraId="584E4F52" w14:textId="77777777" w:rsidR="006E28A7" w:rsidRPr="003E7F4C" w:rsidRDefault="006E28A7" w:rsidP="006E28A7">
            <w:pPr>
              <w:pStyle w:val="ListParagraph"/>
              <w:numPr>
                <w:ilvl w:val="0"/>
                <w:numId w:val="1"/>
              </w:numPr>
              <w:spacing w:after="0" w:line="240" w:lineRule="auto"/>
            </w:pPr>
            <w:r>
              <w:t>Students predict what will happen when the</w:t>
            </w:r>
            <w:r w:rsidR="009A2CCE">
              <w:t xml:space="preserve"> gelatin cells are placed in vinegar</w:t>
            </w:r>
            <w:r w:rsidRPr="00E045D2">
              <w:t xml:space="preserve">. </w:t>
            </w:r>
          </w:p>
        </w:tc>
        <w:tc>
          <w:tcPr>
            <w:tcW w:w="3123" w:type="dxa"/>
          </w:tcPr>
          <w:p w14:paraId="4F45DE1F" w14:textId="77777777" w:rsidR="006E28A7" w:rsidRDefault="006E28A7" w:rsidP="006E28A7">
            <w:pPr>
              <w:pStyle w:val="ListParagraph"/>
              <w:numPr>
                <w:ilvl w:val="0"/>
                <w:numId w:val="2"/>
              </w:numPr>
              <w:spacing w:after="0" w:line="240" w:lineRule="auto"/>
              <w:rPr>
                <w:rFonts w:cs="Arial"/>
              </w:rPr>
            </w:pPr>
            <w:r w:rsidRPr="00E045D2">
              <w:rPr>
                <w:rFonts w:cs="Arial"/>
              </w:rPr>
              <w:t xml:space="preserve">Encourage students to </w:t>
            </w:r>
            <w:r w:rsidR="009A2CCE">
              <w:rPr>
                <w:rFonts w:cs="Arial"/>
              </w:rPr>
              <w:t xml:space="preserve">brainstorm multiple ideas </w:t>
            </w:r>
          </w:p>
          <w:p w14:paraId="4667233A" w14:textId="77777777" w:rsidR="006E28A7" w:rsidRPr="00E045D2" w:rsidRDefault="006E28A7" w:rsidP="006E28A7">
            <w:pPr>
              <w:pStyle w:val="ListParagraph"/>
              <w:numPr>
                <w:ilvl w:val="0"/>
                <w:numId w:val="2"/>
              </w:numPr>
              <w:spacing w:after="0" w:line="240" w:lineRule="auto"/>
              <w:rPr>
                <w:rFonts w:cs="Arial"/>
              </w:rPr>
            </w:pPr>
            <w:r>
              <w:rPr>
                <w:rFonts w:cs="Arial"/>
              </w:rPr>
              <w:t xml:space="preserve"> Share and discuss questions and predictions that are generated </w:t>
            </w:r>
          </w:p>
        </w:tc>
      </w:tr>
      <w:tr w:rsidR="006E28A7" w:rsidRPr="00E045D2" w14:paraId="76E2FAC9" w14:textId="77777777" w:rsidTr="007B3E9E">
        <w:tc>
          <w:tcPr>
            <w:tcW w:w="1165" w:type="dxa"/>
          </w:tcPr>
          <w:p w14:paraId="2EBA8906" w14:textId="77777777" w:rsidR="006E28A7" w:rsidRPr="00E045D2" w:rsidRDefault="006E28A7" w:rsidP="007B3E9E">
            <w:pPr>
              <w:rPr>
                <w:rFonts w:cs="Arial"/>
                <w:b/>
              </w:rPr>
            </w:pPr>
            <w:r w:rsidRPr="00E045D2">
              <w:rPr>
                <w:rFonts w:cs="Arial"/>
                <w:b/>
              </w:rPr>
              <w:t>Explore</w:t>
            </w:r>
          </w:p>
          <w:p w14:paraId="4527700A" w14:textId="77777777" w:rsidR="006E28A7" w:rsidRPr="00E045D2" w:rsidRDefault="006E28A7" w:rsidP="007B3E9E">
            <w:pPr>
              <w:rPr>
                <w:rFonts w:cs="Arial"/>
              </w:rPr>
            </w:pPr>
          </w:p>
        </w:tc>
        <w:tc>
          <w:tcPr>
            <w:tcW w:w="5062" w:type="dxa"/>
          </w:tcPr>
          <w:p w14:paraId="150206B4" w14:textId="77777777" w:rsidR="006E28A7" w:rsidRPr="00960345" w:rsidRDefault="006E28A7" w:rsidP="00960345">
            <w:pPr>
              <w:rPr>
                <w:b/>
              </w:rPr>
            </w:pPr>
          </w:p>
          <w:p w14:paraId="09C7DD6B" w14:textId="77777777" w:rsidR="006E28A7" w:rsidRPr="005A693F" w:rsidRDefault="006E28A7" w:rsidP="006E28A7">
            <w:pPr>
              <w:pStyle w:val="ListParagraph"/>
              <w:numPr>
                <w:ilvl w:val="0"/>
                <w:numId w:val="4"/>
              </w:numPr>
              <w:spacing w:after="0"/>
              <w:rPr>
                <w:b/>
              </w:rPr>
            </w:pPr>
            <w:r>
              <w:t>In the exploration</w:t>
            </w:r>
            <w:r w:rsidRPr="00E045D2">
              <w:t xml:space="preserve">, </w:t>
            </w:r>
            <w:r>
              <w:t xml:space="preserve">students </w:t>
            </w:r>
            <w:r w:rsidR="00F11F94">
              <w:t xml:space="preserve">begin by calculating the surface area </w:t>
            </w:r>
            <w:r w:rsidR="00040496">
              <w:t>and volume of three</w:t>
            </w:r>
            <w:r w:rsidR="00F11F94">
              <w:t xml:space="preserve"> different cells that are cubic in shape. </w:t>
            </w:r>
          </w:p>
          <w:p w14:paraId="538603EC" w14:textId="77777777" w:rsidR="00EA324D" w:rsidRPr="00960345" w:rsidRDefault="00EA324D" w:rsidP="006E28A7">
            <w:pPr>
              <w:pStyle w:val="ListParagraph"/>
              <w:numPr>
                <w:ilvl w:val="0"/>
                <w:numId w:val="3"/>
              </w:numPr>
              <w:spacing w:after="0"/>
              <w:rPr>
                <w:b/>
              </w:rPr>
            </w:pPr>
            <w:r>
              <w:t xml:space="preserve">Students use these calculations to determine the surface area to volume ratio of each of the cells.   </w:t>
            </w:r>
          </w:p>
          <w:p w14:paraId="57515B76" w14:textId="77777777" w:rsidR="00EA324D" w:rsidRPr="00960345" w:rsidRDefault="00EA324D" w:rsidP="006E28A7">
            <w:pPr>
              <w:pStyle w:val="ListParagraph"/>
              <w:numPr>
                <w:ilvl w:val="0"/>
                <w:numId w:val="3"/>
              </w:numPr>
              <w:spacing w:after="0"/>
              <w:rPr>
                <w:b/>
              </w:rPr>
            </w:pPr>
            <w:r>
              <w:t xml:space="preserve">In groups, students compare calculations and come to consensus as a group.   </w:t>
            </w:r>
          </w:p>
          <w:p w14:paraId="672E98D4" w14:textId="77777777" w:rsidR="00EA324D" w:rsidRPr="00960345" w:rsidRDefault="00040496" w:rsidP="006E28A7">
            <w:pPr>
              <w:pStyle w:val="ListParagraph"/>
              <w:numPr>
                <w:ilvl w:val="0"/>
                <w:numId w:val="3"/>
              </w:numPr>
              <w:spacing w:after="0"/>
              <w:rPr>
                <w:b/>
              </w:rPr>
            </w:pPr>
            <w:r>
              <w:t>As a class, s</w:t>
            </w:r>
            <w:r w:rsidR="00EA324D">
              <w:t xml:space="preserve">tudents discuss the importance of this ratio relative to the diffusion of nutrients and other materials into the cell.  </w:t>
            </w:r>
          </w:p>
          <w:p w14:paraId="01A9EA7D" w14:textId="77777777" w:rsidR="00FB342B" w:rsidRPr="00960345" w:rsidRDefault="00040496" w:rsidP="006E28A7">
            <w:pPr>
              <w:pStyle w:val="ListParagraph"/>
              <w:numPr>
                <w:ilvl w:val="0"/>
                <w:numId w:val="3"/>
              </w:numPr>
              <w:spacing w:after="0"/>
              <w:rPr>
                <w:b/>
              </w:rPr>
            </w:pPr>
            <w:r>
              <w:t>In groups, s</w:t>
            </w:r>
            <w:r w:rsidR="006E28A7">
              <w:t xml:space="preserve">tudents </w:t>
            </w:r>
            <w:r>
              <w:t>observe the gelatin cube and then carefully cut it into 3 different cell model sizes.</w:t>
            </w:r>
            <w:r w:rsidR="00FB342B">
              <w:t xml:space="preserve">  </w:t>
            </w:r>
          </w:p>
          <w:p w14:paraId="6E957F58" w14:textId="77777777" w:rsidR="00FB342B" w:rsidRDefault="00FB342B" w:rsidP="00960345">
            <w:pPr>
              <w:pStyle w:val="ListParagraph"/>
              <w:spacing w:after="0"/>
            </w:pPr>
            <w:r>
              <w:t xml:space="preserve">Cube 1: .5 cm sides </w:t>
            </w:r>
          </w:p>
          <w:p w14:paraId="78434D2D" w14:textId="77777777" w:rsidR="00FB342B" w:rsidRDefault="00FB342B" w:rsidP="00960345">
            <w:pPr>
              <w:pStyle w:val="ListParagraph"/>
              <w:spacing w:after="0"/>
            </w:pPr>
            <w:r>
              <w:t xml:space="preserve">Cube 2: 1 cm sides </w:t>
            </w:r>
          </w:p>
          <w:p w14:paraId="48F4A69E" w14:textId="77777777" w:rsidR="006E28A7" w:rsidRPr="007F7576" w:rsidRDefault="00FB342B" w:rsidP="00960345">
            <w:pPr>
              <w:pStyle w:val="ListParagraph"/>
              <w:spacing w:after="0"/>
              <w:rPr>
                <w:b/>
              </w:rPr>
            </w:pPr>
            <w:r>
              <w:t xml:space="preserve">Cube 3: 1.5 cm sides </w:t>
            </w:r>
            <w:r w:rsidR="00040496">
              <w:t xml:space="preserve"> </w:t>
            </w:r>
          </w:p>
          <w:p w14:paraId="6CA8CB32" w14:textId="77777777" w:rsidR="006E28A7" w:rsidRPr="00804C78" w:rsidRDefault="006E28A7" w:rsidP="006E28A7">
            <w:pPr>
              <w:pStyle w:val="ListParagraph"/>
              <w:numPr>
                <w:ilvl w:val="0"/>
                <w:numId w:val="3"/>
              </w:numPr>
              <w:spacing w:after="0"/>
              <w:rPr>
                <w:b/>
              </w:rPr>
            </w:pPr>
            <w:r>
              <w:t xml:space="preserve"> </w:t>
            </w:r>
            <w:r w:rsidR="0031013B">
              <w:t>Students place cube into cup of vinegar, make</w:t>
            </w:r>
            <w:r w:rsidR="00FB342B">
              <w:t xml:space="preserve"> and record</w:t>
            </w:r>
            <w:r w:rsidR="0031013B">
              <w:t xml:space="preserve"> observations,</w:t>
            </w:r>
            <w:r w:rsidR="00FB342B">
              <w:t xml:space="preserve"> collect data,</w:t>
            </w:r>
            <w:r w:rsidR="0031013B">
              <w:t xml:space="preserve"> and measure the time required for nutrients to feed the entire cell. </w:t>
            </w:r>
          </w:p>
        </w:tc>
        <w:tc>
          <w:tcPr>
            <w:tcW w:w="3123" w:type="dxa"/>
          </w:tcPr>
          <w:p w14:paraId="2288282A" w14:textId="77777777" w:rsidR="006E28A7" w:rsidRPr="001A313A" w:rsidRDefault="006E28A7" w:rsidP="00960345">
            <w:pPr>
              <w:pStyle w:val="NoSpacing"/>
              <w:numPr>
                <w:ilvl w:val="0"/>
                <w:numId w:val="3"/>
              </w:numPr>
              <w:ind w:left="360"/>
              <w:rPr>
                <w:rFonts w:asciiTheme="minorHAnsi" w:hAnsiTheme="minorHAnsi"/>
                <w:sz w:val="22"/>
              </w:rPr>
            </w:pPr>
            <w:r w:rsidRPr="001A313A">
              <w:rPr>
                <w:rFonts w:asciiTheme="minorHAnsi" w:hAnsiTheme="minorHAnsi"/>
                <w:sz w:val="22"/>
              </w:rPr>
              <w:t>Encourage students to make careful and detailed</w:t>
            </w:r>
            <w:r w:rsidR="00EA324D">
              <w:rPr>
                <w:rFonts w:asciiTheme="minorHAnsi" w:hAnsiTheme="minorHAnsi"/>
                <w:sz w:val="22"/>
              </w:rPr>
              <w:t xml:space="preserve"> calculations.  Scaffold as needed. </w:t>
            </w:r>
          </w:p>
          <w:p w14:paraId="5C79956B" w14:textId="77777777" w:rsidR="0031013B" w:rsidRDefault="0031013B" w:rsidP="00960345">
            <w:pPr>
              <w:pStyle w:val="ListParagraph"/>
              <w:numPr>
                <w:ilvl w:val="0"/>
                <w:numId w:val="3"/>
              </w:numPr>
              <w:spacing w:after="0" w:line="240" w:lineRule="auto"/>
              <w:ind w:left="360"/>
            </w:pPr>
            <w:r>
              <w:t xml:space="preserve">Surface area </w:t>
            </w:r>
            <w:r w:rsidRPr="002E67B2">
              <w:t>represents the space where diffusion can occur</w:t>
            </w:r>
            <w:r>
              <w:t xml:space="preserve">.  </w:t>
            </w:r>
          </w:p>
          <w:p w14:paraId="3F66129F" w14:textId="77777777" w:rsidR="0031013B" w:rsidRDefault="0031013B" w:rsidP="00960345">
            <w:pPr>
              <w:pStyle w:val="ListParagraph"/>
              <w:numPr>
                <w:ilvl w:val="0"/>
                <w:numId w:val="3"/>
              </w:numPr>
              <w:spacing w:after="0" w:line="240" w:lineRule="auto"/>
              <w:ind w:left="360"/>
            </w:pPr>
            <w:r w:rsidRPr="002E67B2">
              <w:rPr>
                <w:b/>
              </w:rPr>
              <w:t>Surface area of a cube = 6a</w:t>
            </w:r>
            <w:r w:rsidRPr="002E67B2">
              <w:rPr>
                <w:b/>
                <w:vertAlign w:val="superscript"/>
              </w:rPr>
              <w:t>2</w:t>
            </w:r>
            <w:r w:rsidRPr="002E67B2">
              <w:rPr>
                <w:b/>
              </w:rPr>
              <w:t xml:space="preserve"> </w:t>
            </w:r>
            <w:r>
              <w:rPr>
                <w:b/>
              </w:rPr>
              <w:t xml:space="preserve">  </w:t>
            </w:r>
          </w:p>
          <w:p w14:paraId="49E5350E" w14:textId="77777777" w:rsidR="0031013B" w:rsidRDefault="0031013B" w:rsidP="00960345">
            <w:pPr>
              <w:pStyle w:val="ListParagraph"/>
              <w:numPr>
                <w:ilvl w:val="0"/>
                <w:numId w:val="3"/>
              </w:numPr>
              <w:spacing w:after="0" w:line="240" w:lineRule="auto"/>
              <w:ind w:left="360"/>
            </w:pPr>
            <w:r>
              <w:t>The volume</w:t>
            </w:r>
            <w:r w:rsidRPr="002E67B2">
              <w:t xml:space="preserve"> represents the space that m</w:t>
            </w:r>
            <w:r>
              <w:t>ust receive needed materials &amp;</w:t>
            </w:r>
            <w:r w:rsidRPr="002E67B2">
              <w:t xml:space="preserve"> remove the unneeded materials. </w:t>
            </w:r>
          </w:p>
          <w:p w14:paraId="79312503" w14:textId="77777777" w:rsidR="0031013B" w:rsidRDefault="0031013B" w:rsidP="00960345">
            <w:pPr>
              <w:pStyle w:val="ListParagraph"/>
              <w:numPr>
                <w:ilvl w:val="0"/>
                <w:numId w:val="3"/>
              </w:numPr>
              <w:spacing w:after="0" w:line="240" w:lineRule="auto"/>
              <w:ind w:left="360"/>
            </w:pPr>
            <w:r>
              <w:rPr>
                <w:b/>
                <w:bCs/>
              </w:rPr>
              <w:t>Volume of a cube = a</w:t>
            </w:r>
            <w:r>
              <w:rPr>
                <w:b/>
                <w:bCs/>
                <w:vertAlign w:val="superscript"/>
              </w:rPr>
              <w:t xml:space="preserve">3 </w:t>
            </w:r>
          </w:p>
          <w:p w14:paraId="6D65D681" w14:textId="77777777" w:rsidR="006E28A7" w:rsidRPr="00E045D2" w:rsidRDefault="00FB342B" w:rsidP="00960345">
            <w:pPr>
              <w:pStyle w:val="ListParagraph"/>
              <w:numPr>
                <w:ilvl w:val="0"/>
                <w:numId w:val="3"/>
              </w:numPr>
              <w:spacing w:after="0" w:line="240" w:lineRule="auto"/>
              <w:ind w:left="360"/>
              <w:rPr>
                <w:rFonts w:cs="Arial"/>
              </w:rPr>
            </w:pPr>
            <w:r>
              <w:t xml:space="preserve">Assist students in making careful observations and measurements. </w:t>
            </w:r>
          </w:p>
        </w:tc>
      </w:tr>
      <w:tr w:rsidR="006E28A7" w:rsidRPr="00F74DA8" w14:paraId="21305D11" w14:textId="77777777" w:rsidTr="007B3E9E">
        <w:tc>
          <w:tcPr>
            <w:tcW w:w="1165" w:type="dxa"/>
          </w:tcPr>
          <w:p w14:paraId="7CBBEED2" w14:textId="77777777" w:rsidR="006E28A7" w:rsidRPr="00E045D2" w:rsidRDefault="006E28A7" w:rsidP="007B3E9E">
            <w:pPr>
              <w:rPr>
                <w:rFonts w:cs="Arial"/>
                <w:b/>
              </w:rPr>
            </w:pPr>
            <w:r w:rsidRPr="00E045D2">
              <w:rPr>
                <w:rFonts w:cs="Arial"/>
                <w:b/>
              </w:rPr>
              <w:t>Explain</w:t>
            </w:r>
          </w:p>
          <w:p w14:paraId="50C5ED97" w14:textId="77777777" w:rsidR="006E28A7" w:rsidRPr="00E045D2" w:rsidRDefault="006E28A7" w:rsidP="007B3E9E">
            <w:pPr>
              <w:rPr>
                <w:rFonts w:cs="Arial"/>
              </w:rPr>
            </w:pPr>
          </w:p>
          <w:p w14:paraId="5438AB12" w14:textId="77777777" w:rsidR="006E28A7" w:rsidRPr="00E045D2" w:rsidRDefault="006E28A7" w:rsidP="007B3E9E">
            <w:pPr>
              <w:rPr>
                <w:rFonts w:cs="Arial"/>
              </w:rPr>
            </w:pPr>
          </w:p>
        </w:tc>
        <w:tc>
          <w:tcPr>
            <w:tcW w:w="5062" w:type="dxa"/>
          </w:tcPr>
          <w:p w14:paraId="1D07BCFD" w14:textId="77777777" w:rsidR="00C83CE8" w:rsidRDefault="00AE2CAC" w:rsidP="006E28A7">
            <w:pPr>
              <w:pStyle w:val="ListParagraph"/>
              <w:numPr>
                <w:ilvl w:val="0"/>
                <w:numId w:val="5"/>
              </w:numPr>
            </w:pPr>
            <w:r>
              <w:t xml:space="preserve">Students read/research about cell size and/or read </w:t>
            </w:r>
            <w:r w:rsidRPr="00960345">
              <w:rPr>
                <w:b/>
              </w:rPr>
              <w:t>Why Do Cells Stay Small</w:t>
            </w:r>
            <w:r>
              <w:t xml:space="preserve">? </w:t>
            </w:r>
          </w:p>
          <w:p w14:paraId="4CE9FB85" w14:textId="77777777" w:rsidR="009A575B" w:rsidRDefault="009A575B" w:rsidP="009A575B">
            <w:pPr>
              <w:pStyle w:val="ListParagraph"/>
              <w:numPr>
                <w:ilvl w:val="0"/>
                <w:numId w:val="5"/>
              </w:numPr>
            </w:pPr>
            <w:r>
              <w:t xml:space="preserve">Students use their observations, data and research to evaluate the relationship between the surface area to volume ratio and the </w:t>
            </w:r>
            <w:r w:rsidR="00E36712">
              <w:t>time required to feed each cell (rate of transport)</w:t>
            </w:r>
            <w:r>
              <w:t xml:space="preserve">. </w:t>
            </w:r>
          </w:p>
          <w:p w14:paraId="4762ED57" w14:textId="77777777" w:rsidR="00FF05AF" w:rsidRDefault="00E36712" w:rsidP="006E28A7">
            <w:pPr>
              <w:pStyle w:val="ListParagraph"/>
              <w:numPr>
                <w:ilvl w:val="0"/>
                <w:numId w:val="5"/>
              </w:numPr>
            </w:pPr>
            <w:r>
              <w:t xml:space="preserve">Students use their observations, data and evaluation to explain why cells stay small. </w:t>
            </w:r>
          </w:p>
          <w:p w14:paraId="3937FC25" w14:textId="77777777" w:rsidR="00FF05AF" w:rsidRPr="00FF05AF" w:rsidRDefault="00FF05AF" w:rsidP="00960345">
            <w:pPr>
              <w:pStyle w:val="Default"/>
              <w:numPr>
                <w:ilvl w:val="0"/>
                <w:numId w:val="5"/>
              </w:numPr>
              <w:rPr>
                <w:rFonts w:asciiTheme="minorHAnsi" w:hAnsiTheme="minorHAnsi"/>
                <w:sz w:val="22"/>
                <w:szCs w:val="22"/>
              </w:rPr>
            </w:pPr>
            <w:r w:rsidRPr="00960345">
              <w:rPr>
                <w:rFonts w:asciiTheme="minorHAnsi" w:hAnsiTheme="minorHAnsi"/>
                <w:sz w:val="22"/>
                <w:szCs w:val="22"/>
              </w:rPr>
              <w:t xml:space="preserve">Students consider how the gelatin cell models </w:t>
            </w:r>
            <w:r>
              <w:rPr>
                <w:rFonts w:asciiTheme="minorHAnsi" w:hAnsiTheme="minorHAnsi"/>
                <w:sz w:val="22"/>
                <w:szCs w:val="22"/>
              </w:rPr>
              <w:t>are limited in how they represent real cells and actual systems</w:t>
            </w:r>
            <w:r w:rsidRPr="00FF05AF">
              <w:rPr>
                <w:rFonts w:asciiTheme="minorHAnsi" w:hAnsiTheme="minorHAnsi"/>
                <w:sz w:val="22"/>
                <w:szCs w:val="22"/>
              </w:rPr>
              <w:t xml:space="preserve">. </w:t>
            </w:r>
          </w:p>
          <w:p w14:paraId="33D0F39B" w14:textId="77777777" w:rsidR="006E28A7" w:rsidRPr="00F720D4" w:rsidRDefault="006E28A7" w:rsidP="00960345">
            <w:pPr>
              <w:rPr>
                <w:rFonts w:cs="Times New Roman"/>
                <w:b/>
              </w:rPr>
            </w:pPr>
          </w:p>
        </w:tc>
        <w:tc>
          <w:tcPr>
            <w:tcW w:w="3123" w:type="dxa"/>
          </w:tcPr>
          <w:p w14:paraId="721E44D1" w14:textId="77777777" w:rsidR="008E2182" w:rsidRDefault="008E2182"/>
          <w:p w14:paraId="0E42F905" w14:textId="77777777" w:rsidR="006E28A7" w:rsidRDefault="008E2182" w:rsidP="00960345">
            <w:pPr>
              <w:pStyle w:val="ListParagraph"/>
              <w:numPr>
                <w:ilvl w:val="0"/>
                <w:numId w:val="5"/>
              </w:numPr>
              <w:spacing w:after="0" w:line="240" w:lineRule="auto"/>
              <w:ind w:left="360"/>
            </w:pPr>
            <w:r>
              <w:t xml:space="preserve">As </w:t>
            </w:r>
            <w:r w:rsidR="006E28A7" w:rsidRPr="00E045D2">
              <w:t xml:space="preserve">needed, reiterate to students that </w:t>
            </w:r>
            <w:r w:rsidR="00E36712">
              <w:t xml:space="preserve">one </w:t>
            </w:r>
            <w:r w:rsidR="006E28A7" w:rsidRPr="00E045D2">
              <w:t xml:space="preserve">important skill of scientists </w:t>
            </w:r>
            <w:r w:rsidR="006E28A7">
              <w:t>is to construct explanations based on observations</w:t>
            </w:r>
            <w:r w:rsidR="006E28A7" w:rsidRPr="00E045D2">
              <w:t xml:space="preserve">. </w:t>
            </w:r>
          </w:p>
          <w:p w14:paraId="3A57E84B" w14:textId="77777777" w:rsidR="009A575B" w:rsidRPr="00A477EC" w:rsidRDefault="009A575B" w:rsidP="00960345">
            <w:pPr>
              <w:pStyle w:val="ListParagraph"/>
              <w:numPr>
                <w:ilvl w:val="0"/>
                <w:numId w:val="5"/>
              </w:numPr>
              <w:spacing w:after="0" w:line="240" w:lineRule="auto"/>
              <w:ind w:left="360"/>
            </w:pPr>
            <w:r>
              <w:rPr>
                <w:rFonts w:cs="Times New Roman"/>
              </w:rPr>
              <w:t>Emphasize that t</w:t>
            </w:r>
            <w:r w:rsidR="0031013B" w:rsidRPr="002E67B2">
              <w:rPr>
                <w:rFonts w:cs="Times New Roman"/>
              </w:rPr>
              <w:t>he limitation in cell size can be represented mathematically by calculating the surface area to v</w:t>
            </w:r>
            <w:r w:rsidR="0031013B" w:rsidRPr="002E67B2">
              <w:t>olume ratio of gelatin</w:t>
            </w:r>
            <w:r w:rsidR="0031013B" w:rsidRPr="002E67B2">
              <w:rPr>
                <w:rFonts w:cs="Times New Roman"/>
              </w:rPr>
              <w:t xml:space="preserve"> “cells” of different sizes.  </w:t>
            </w:r>
          </w:p>
          <w:p w14:paraId="597756EB" w14:textId="77777777" w:rsidR="00E36712" w:rsidRPr="00A477EC" w:rsidRDefault="00E36712" w:rsidP="00960345">
            <w:pPr>
              <w:pStyle w:val="ListParagraph"/>
              <w:numPr>
                <w:ilvl w:val="0"/>
                <w:numId w:val="5"/>
              </w:numPr>
              <w:spacing w:after="0" w:line="240" w:lineRule="auto"/>
              <w:ind w:left="360"/>
            </w:pPr>
            <w:r>
              <w:rPr>
                <w:rFonts w:cs="Times New Roman"/>
              </w:rPr>
              <w:t>Summary: The larger the cell, the slower</w:t>
            </w:r>
            <w:r w:rsidR="00FF05AF">
              <w:rPr>
                <w:rFonts w:cs="Times New Roman"/>
              </w:rPr>
              <w:t xml:space="preserve"> the rate of diffusion</w:t>
            </w:r>
            <w:r>
              <w:rPr>
                <w:rFonts w:cs="Times New Roman"/>
              </w:rPr>
              <w:t xml:space="preserve"> (because surface area grows more slowly than volume).</w:t>
            </w:r>
          </w:p>
          <w:p w14:paraId="524E4EC2" w14:textId="77777777" w:rsidR="006E28A7" w:rsidRPr="00F74DA8" w:rsidRDefault="006E28A7"/>
        </w:tc>
      </w:tr>
      <w:tr w:rsidR="006E28A7" w:rsidRPr="00E045D2" w14:paraId="6C55608E" w14:textId="77777777" w:rsidTr="007B3E9E">
        <w:tc>
          <w:tcPr>
            <w:tcW w:w="1165" w:type="dxa"/>
          </w:tcPr>
          <w:p w14:paraId="576F20ED" w14:textId="77777777" w:rsidR="006E28A7" w:rsidRPr="00E045D2" w:rsidRDefault="006E28A7" w:rsidP="007B3E9E">
            <w:pPr>
              <w:rPr>
                <w:rFonts w:cs="Arial"/>
              </w:rPr>
            </w:pPr>
            <w:r w:rsidRPr="00E045D2">
              <w:rPr>
                <w:rFonts w:cs="Arial"/>
                <w:b/>
              </w:rPr>
              <w:t>Elaborate</w:t>
            </w:r>
          </w:p>
        </w:tc>
        <w:tc>
          <w:tcPr>
            <w:tcW w:w="5062" w:type="dxa"/>
          </w:tcPr>
          <w:p w14:paraId="5D4F1670" w14:textId="77777777" w:rsidR="006E28A7" w:rsidRPr="00E045D2" w:rsidRDefault="006E28A7">
            <w:pPr>
              <w:rPr>
                <w:rFonts w:cs="Arial"/>
              </w:rPr>
            </w:pPr>
            <w:r w:rsidRPr="00E045D2">
              <w:rPr>
                <w:rFonts w:cs="Arial"/>
              </w:rPr>
              <w:t xml:space="preserve">Students  </w:t>
            </w:r>
            <w:r w:rsidR="00E36712">
              <w:rPr>
                <w:rFonts w:cs="Arial"/>
              </w:rPr>
              <w:t xml:space="preserve">graph the relationship between </w:t>
            </w:r>
            <w:r w:rsidR="00D64B42">
              <w:rPr>
                <w:rFonts w:cs="Arial"/>
              </w:rPr>
              <w:t xml:space="preserve">the size of the cell (represented by Surface Area/Volume </w:t>
            </w:r>
            <w:r w:rsidR="00FF05AF">
              <w:rPr>
                <w:rFonts w:cs="Arial"/>
              </w:rPr>
              <w:t>ratio) and the rate of diffusion</w:t>
            </w:r>
            <w:r w:rsidR="00D64B42">
              <w:rPr>
                <w:rFonts w:cs="Arial"/>
              </w:rPr>
              <w:t xml:space="preserve"> (time taken to turn red).   Students use the graph to interpret the mathematical relationship between the variables.  </w:t>
            </w:r>
          </w:p>
        </w:tc>
        <w:tc>
          <w:tcPr>
            <w:tcW w:w="3123" w:type="dxa"/>
          </w:tcPr>
          <w:p w14:paraId="3E1CA792" w14:textId="77777777" w:rsidR="006E28A7" w:rsidRPr="00E045D2" w:rsidRDefault="00D64B42" w:rsidP="007B3E9E">
            <w:pPr>
              <w:rPr>
                <w:rFonts w:cs="Arial"/>
              </w:rPr>
            </w:pPr>
            <w:r>
              <w:rPr>
                <w:rFonts w:cs="Arial"/>
              </w:rPr>
              <w:t xml:space="preserve">Assist students in identifying the I.V. (Surface Area/Volume ratio) and the D.V. (time taken to </w:t>
            </w:r>
            <w:r w:rsidR="005B3AD6">
              <w:rPr>
                <w:rFonts w:cs="Arial"/>
              </w:rPr>
              <w:t xml:space="preserve">turn </w:t>
            </w:r>
            <w:r>
              <w:rPr>
                <w:rFonts w:cs="Arial"/>
              </w:rPr>
              <w:t xml:space="preserve">red). </w:t>
            </w:r>
          </w:p>
        </w:tc>
      </w:tr>
      <w:tr w:rsidR="006E28A7" w:rsidRPr="00E045D2" w14:paraId="0CD4A701" w14:textId="77777777" w:rsidTr="007B3E9E">
        <w:tc>
          <w:tcPr>
            <w:tcW w:w="1165" w:type="dxa"/>
          </w:tcPr>
          <w:p w14:paraId="22662398" w14:textId="77777777" w:rsidR="006E28A7" w:rsidRPr="007F0FC8" w:rsidRDefault="006E28A7" w:rsidP="007B3E9E">
            <w:pPr>
              <w:rPr>
                <w:rFonts w:cs="Arial"/>
                <w:b/>
              </w:rPr>
            </w:pPr>
            <w:r w:rsidRPr="007F0FC8">
              <w:rPr>
                <w:rFonts w:cs="Arial"/>
                <w:b/>
              </w:rPr>
              <w:t>Evaluate</w:t>
            </w:r>
          </w:p>
          <w:p w14:paraId="4370495F" w14:textId="77777777" w:rsidR="006E28A7" w:rsidRPr="00E045D2" w:rsidRDefault="006E28A7" w:rsidP="007B3E9E">
            <w:pPr>
              <w:rPr>
                <w:rFonts w:cs="Arial"/>
              </w:rPr>
            </w:pPr>
          </w:p>
        </w:tc>
        <w:tc>
          <w:tcPr>
            <w:tcW w:w="5062" w:type="dxa"/>
          </w:tcPr>
          <w:p w14:paraId="45BBA278" w14:textId="77777777" w:rsidR="006E28A7" w:rsidRPr="003E7F4C" w:rsidRDefault="006E28A7" w:rsidP="007B3E9E">
            <w:pPr>
              <w:rPr>
                <w:b/>
              </w:rPr>
            </w:pPr>
            <w:r w:rsidRPr="003E7F4C">
              <w:rPr>
                <w:b/>
              </w:rPr>
              <w:t>Formative:</w:t>
            </w:r>
          </w:p>
          <w:p w14:paraId="4A54B115" w14:textId="77777777" w:rsidR="00D64B42" w:rsidRDefault="00D64B42" w:rsidP="007B3E9E">
            <w:pPr>
              <w:rPr>
                <w:b/>
              </w:rPr>
            </w:pPr>
            <w:r>
              <w:t xml:space="preserve">In groups, </w:t>
            </w:r>
            <w:r w:rsidR="006E28A7">
              <w:t>student</w:t>
            </w:r>
            <w:r>
              <w:t>s</w:t>
            </w:r>
            <w:r w:rsidR="006E28A7">
              <w:t xml:space="preserve"> present their </w:t>
            </w:r>
            <w:r>
              <w:t xml:space="preserve">explanations of why cells stay small using their evidence to support their explanations. </w:t>
            </w:r>
            <w:r w:rsidR="006E28A7">
              <w:t xml:space="preserve"> </w:t>
            </w:r>
          </w:p>
          <w:p w14:paraId="2E1A4427" w14:textId="77777777" w:rsidR="00D64B42" w:rsidRDefault="00D64B42" w:rsidP="007B3E9E">
            <w:pPr>
              <w:rPr>
                <w:b/>
              </w:rPr>
            </w:pPr>
          </w:p>
          <w:p w14:paraId="40B5579F" w14:textId="77777777" w:rsidR="006E28A7" w:rsidRPr="00F720D4" w:rsidRDefault="006E28A7" w:rsidP="007B3E9E">
            <w:pPr>
              <w:rPr>
                <w:b/>
              </w:rPr>
            </w:pPr>
            <w:r w:rsidRPr="003E7F4C">
              <w:rPr>
                <w:b/>
              </w:rPr>
              <w:t>Summative:</w:t>
            </w:r>
          </w:p>
          <w:p w14:paraId="07EF453C" w14:textId="77777777" w:rsidR="006E28A7" w:rsidRPr="00E045D2" w:rsidRDefault="006E28A7" w:rsidP="007B3E9E">
            <w:r>
              <w:t xml:space="preserve">Each group summarizes their </w:t>
            </w:r>
            <w:r w:rsidR="00D64B42">
              <w:t xml:space="preserve">explanations of why cells stay small </w:t>
            </w:r>
            <w:r>
              <w:t>based on the</w:t>
            </w:r>
            <w:r w:rsidR="00D64B42">
              <w:t>ir evidence and</w:t>
            </w:r>
            <w:r>
              <w:t xml:space="preserve"> information obtained during reading/research. </w:t>
            </w:r>
          </w:p>
          <w:p w14:paraId="013FB371" w14:textId="77777777" w:rsidR="00036E33" w:rsidRDefault="00036E33" w:rsidP="00036E33"/>
          <w:p w14:paraId="03D3A2B6" w14:textId="77777777" w:rsidR="00036E33" w:rsidRPr="006B3A62" w:rsidRDefault="00036E33" w:rsidP="007B3E9E">
            <w:r>
              <w:t xml:space="preserve">Students complete journal entries documenting observations, data, discussions, and conclusions.  </w:t>
            </w:r>
          </w:p>
        </w:tc>
        <w:tc>
          <w:tcPr>
            <w:tcW w:w="3123" w:type="dxa"/>
          </w:tcPr>
          <w:p w14:paraId="6915DD7C" w14:textId="77777777" w:rsidR="006E28A7" w:rsidRPr="003E7F4C" w:rsidRDefault="006E28A7" w:rsidP="007B3E9E">
            <w:pPr>
              <w:rPr>
                <w:rFonts w:cs="Arial"/>
                <w:b/>
              </w:rPr>
            </w:pPr>
            <w:r w:rsidRPr="003E7F4C">
              <w:rPr>
                <w:rFonts w:cs="Arial"/>
                <w:b/>
              </w:rPr>
              <w:t>Formative:</w:t>
            </w:r>
          </w:p>
          <w:p w14:paraId="06DEBA52" w14:textId="77777777" w:rsidR="006E28A7" w:rsidRPr="00E045D2" w:rsidRDefault="006E28A7" w:rsidP="007B3E9E">
            <w:pPr>
              <w:contextualSpacing/>
              <w:rPr>
                <w:rFonts w:eastAsia="Arial" w:cs="Arial"/>
              </w:rPr>
            </w:pPr>
            <w:r w:rsidRPr="00E045D2">
              <w:rPr>
                <w:rFonts w:cs="Arial"/>
              </w:rPr>
              <w:t xml:space="preserve">Facilitate </w:t>
            </w:r>
            <w:r w:rsidRPr="00E045D2">
              <w:rPr>
                <w:rFonts w:eastAsia="Arial" w:cs="Arial"/>
              </w:rPr>
              <w:t>ongoing questioning &amp; discussion</w:t>
            </w:r>
          </w:p>
          <w:p w14:paraId="299E8EF7" w14:textId="77777777" w:rsidR="006E28A7" w:rsidRPr="00E045D2" w:rsidRDefault="006E28A7" w:rsidP="007B3E9E">
            <w:pPr>
              <w:ind w:left="360"/>
              <w:contextualSpacing/>
              <w:rPr>
                <w:rFonts w:eastAsia="Arial" w:cs="Arial"/>
              </w:rPr>
            </w:pPr>
          </w:p>
          <w:p w14:paraId="42DF75E4" w14:textId="77777777" w:rsidR="006E28A7" w:rsidRDefault="006E28A7" w:rsidP="007B3E9E">
            <w:pPr>
              <w:contextualSpacing/>
              <w:rPr>
                <w:rFonts w:eastAsia="Arial" w:cs="Arial"/>
              </w:rPr>
            </w:pPr>
            <w:r w:rsidRPr="00E045D2">
              <w:rPr>
                <w:rFonts w:eastAsia="Arial" w:cs="Arial"/>
              </w:rPr>
              <w:t xml:space="preserve">Promote discussion of </w:t>
            </w:r>
            <w:r w:rsidR="00FF05AF">
              <w:rPr>
                <w:rFonts w:eastAsia="Arial" w:cs="Arial"/>
              </w:rPr>
              <w:t xml:space="preserve">data and </w:t>
            </w:r>
            <w:r w:rsidRPr="00E045D2">
              <w:rPr>
                <w:rFonts w:eastAsia="Arial" w:cs="Arial"/>
              </w:rPr>
              <w:t xml:space="preserve">explanations.  </w:t>
            </w:r>
          </w:p>
          <w:p w14:paraId="11BA95B4" w14:textId="77777777" w:rsidR="006E28A7" w:rsidRDefault="006E28A7" w:rsidP="007B3E9E">
            <w:pPr>
              <w:contextualSpacing/>
              <w:rPr>
                <w:rFonts w:eastAsia="Arial" w:cs="Arial"/>
              </w:rPr>
            </w:pPr>
          </w:p>
          <w:p w14:paraId="3E0DE71E" w14:textId="77777777" w:rsidR="006E28A7" w:rsidRDefault="006E28A7" w:rsidP="007B3E9E">
            <w:pPr>
              <w:contextualSpacing/>
              <w:rPr>
                <w:rFonts w:eastAsia="Arial" w:cs="Arial"/>
                <w:b/>
              </w:rPr>
            </w:pPr>
            <w:r w:rsidRPr="003E7F4C">
              <w:rPr>
                <w:rFonts w:eastAsia="Arial" w:cs="Arial"/>
                <w:b/>
              </w:rPr>
              <w:t xml:space="preserve">Summative: </w:t>
            </w:r>
          </w:p>
          <w:p w14:paraId="366843BD" w14:textId="77777777" w:rsidR="006E28A7" w:rsidRDefault="006E28A7" w:rsidP="007B3E9E">
            <w:pPr>
              <w:contextualSpacing/>
              <w:rPr>
                <w:rFonts w:eastAsia="Arial" w:cs="Arial"/>
              </w:rPr>
            </w:pPr>
            <w:r>
              <w:rPr>
                <w:rFonts w:eastAsia="Arial" w:cs="Arial"/>
              </w:rPr>
              <w:t>Evaluate group presentations</w:t>
            </w:r>
          </w:p>
          <w:p w14:paraId="58FB7B55" w14:textId="77777777" w:rsidR="00036E33" w:rsidRDefault="00036E33" w:rsidP="007B3E9E">
            <w:pPr>
              <w:contextualSpacing/>
              <w:rPr>
                <w:rFonts w:eastAsia="Arial" w:cs="Arial"/>
              </w:rPr>
            </w:pPr>
          </w:p>
          <w:p w14:paraId="42B74545" w14:textId="77777777" w:rsidR="00036E33" w:rsidRPr="003E7F4C" w:rsidRDefault="00036E33" w:rsidP="007B3E9E">
            <w:pPr>
              <w:contextualSpacing/>
              <w:rPr>
                <w:rFonts w:eastAsia="Arial" w:cs="Arial"/>
              </w:rPr>
            </w:pPr>
            <w:r>
              <w:rPr>
                <w:rFonts w:eastAsia="Arial" w:cs="Arial"/>
              </w:rPr>
              <w:t xml:space="preserve">Evaluate journal entries. </w:t>
            </w:r>
          </w:p>
          <w:p w14:paraId="0BE9364C" w14:textId="77777777" w:rsidR="006E28A7" w:rsidRPr="00E045D2" w:rsidRDefault="006E28A7" w:rsidP="007B3E9E">
            <w:pPr>
              <w:rPr>
                <w:rFonts w:cs="Arial"/>
              </w:rPr>
            </w:pPr>
          </w:p>
        </w:tc>
      </w:tr>
    </w:tbl>
    <w:p w14:paraId="551776FA" w14:textId="77777777" w:rsidR="00CC373E" w:rsidRDefault="00CC373E" w:rsidP="0023766A">
      <w:pPr>
        <w:outlineLvl w:val="0"/>
      </w:pPr>
    </w:p>
    <w:p w14:paraId="003C35B5" w14:textId="77777777" w:rsidR="00193075" w:rsidRPr="00960345" w:rsidRDefault="00193075" w:rsidP="00193075">
      <w:pPr>
        <w:pStyle w:val="Default"/>
        <w:rPr>
          <w:rFonts w:asciiTheme="minorHAnsi" w:hAnsiTheme="minorHAnsi"/>
          <w:b/>
          <w:sz w:val="22"/>
          <w:szCs w:val="22"/>
        </w:rPr>
      </w:pPr>
      <w:r w:rsidRPr="00960345">
        <w:rPr>
          <w:rFonts w:asciiTheme="minorHAnsi" w:hAnsiTheme="minorHAnsi"/>
          <w:b/>
          <w:sz w:val="22"/>
          <w:szCs w:val="22"/>
        </w:rPr>
        <w:t xml:space="preserve">Materials: </w:t>
      </w:r>
    </w:p>
    <w:p w14:paraId="20E50EE9" w14:textId="77777777" w:rsidR="00193075" w:rsidRPr="00960345" w:rsidRDefault="00193075" w:rsidP="00193075">
      <w:pPr>
        <w:pStyle w:val="Default"/>
        <w:rPr>
          <w:rFonts w:asciiTheme="minorHAnsi" w:hAnsiTheme="minorHAnsi"/>
          <w:sz w:val="22"/>
          <w:szCs w:val="22"/>
        </w:rPr>
      </w:pPr>
      <w:r>
        <w:rPr>
          <w:rFonts w:asciiTheme="minorHAnsi" w:hAnsiTheme="minorHAnsi"/>
          <w:sz w:val="22"/>
          <w:szCs w:val="22"/>
        </w:rPr>
        <w:t xml:space="preserve">2 Packets Unflavored gelatin (Knox) </w:t>
      </w:r>
      <w:r w:rsidRPr="00960345">
        <w:rPr>
          <w:rFonts w:asciiTheme="minorHAnsi" w:hAnsiTheme="minorHAnsi"/>
          <w:sz w:val="22"/>
          <w:szCs w:val="22"/>
        </w:rPr>
        <w:tab/>
      </w:r>
      <w:r w:rsidRPr="00960345">
        <w:rPr>
          <w:rFonts w:asciiTheme="minorHAnsi" w:hAnsiTheme="minorHAnsi"/>
          <w:sz w:val="22"/>
          <w:szCs w:val="22"/>
        </w:rPr>
        <w:tab/>
        <w:t xml:space="preserve">   </w:t>
      </w:r>
    </w:p>
    <w:p w14:paraId="0E79D64B"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sz w:val="22"/>
          <w:szCs w:val="22"/>
        </w:rPr>
        <w:t xml:space="preserve">3 beakers or plastic cups per group             </w:t>
      </w:r>
      <w:r w:rsidRPr="00960345">
        <w:rPr>
          <w:rFonts w:asciiTheme="minorHAnsi" w:hAnsiTheme="minorHAnsi"/>
          <w:sz w:val="22"/>
          <w:szCs w:val="22"/>
        </w:rPr>
        <w:tab/>
      </w:r>
      <w:r w:rsidRPr="00960345">
        <w:rPr>
          <w:rFonts w:asciiTheme="minorHAnsi" w:hAnsiTheme="minorHAnsi"/>
          <w:sz w:val="22"/>
          <w:szCs w:val="22"/>
        </w:rPr>
        <w:tab/>
        <w:t xml:space="preserve">                  </w:t>
      </w:r>
    </w:p>
    <w:p w14:paraId="731EAE58"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sz w:val="22"/>
          <w:szCs w:val="22"/>
        </w:rPr>
        <w:t>Universal Indicator Solution</w:t>
      </w:r>
      <w:r>
        <w:rPr>
          <w:rFonts w:asciiTheme="minorHAnsi" w:hAnsiTheme="minorHAnsi"/>
          <w:sz w:val="22"/>
          <w:szCs w:val="22"/>
        </w:rPr>
        <w:t xml:space="preserve"> </w:t>
      </w:r>
      <w:r w:rsidR="0081187A">
        <w:rPr>
          <w:rFonts w:asciiTheme="minorHAnsi" w:hAnsiTheme="minorHAnsi"/>
          <w:sz w:val="22"/>
          <w:szCs w:val="22"/>
        </w:rPr>
        <w:t>(</w:t>
      </w:r>
      <w:r w:rsidR="00890686">
        <w:rPr>
          <w:rFonts w:asciiTheme="minorHAnsi" w:hAnsiTheme="minorHAnsi"/>
          <w:sz w:val="22"/>
          <w:szCs w:val="22"/>
        </w:rPr>
        <w:t>6</w:t>
      </w:r>
      <w:r w:rsidR="0081187A">
        <w:rPr>
          <w:rFonts w:asciiTheme="minorHAnsi" w:hAnsiTheme="minorHAnsi"/>
          <w:sz w:val="22"/>
          <w:szCs w:val="22"/>
        </w:rPr>
        <w:t>-7</w:t>
      </w:r>
      <w:r w:rsidR="00890686">
        <w:rPr>
          <w:rFonts w:asciiTheme="minorHAnsi" w:hAnsiTheme="minorHAnsi"/>
          <w:sz w:val="22"/>
          <w:szCs w:val="22"/>
        </w:rPr>
        <w:t xml:space="preserve"> ml per 2 pouches</w:t>
      </w:r>
      <w:r>
        <w:rPr>
          <w:rFonts w:asciiTheme="minorHAnsi" w:hAnsiTheme="minorHAnsi"/>
          <w:sz w:val="22"/>
          <w:szCs w:val="22"/>
        </w:rPr>
        <w:t xml:space="preserve"> of gelatin)   </w:t>
      </w:r>
      <w:r w:rsidRPr="00960345">
        <w:rPr>
          <w:rFonts w:asciiTheme="minorHAnsi" w:hAnsiTheme="minorHAnsi"/>
          <w:sz w:val="22"/>
          <w:szCs w:val="22"/>
        </w:rPr>
        <w:t xml:space="preserve"> </w:t>
      </w:r>
    </w:p>
    <w:p w14:paraId="7B136186" w14:textId="77777777" w:rsidR="00193075" w:rsidRPr="00960345" w:rsidRDefault="00193075" w:rsidP="00193075">
      <w:pPr>
        <w:pStyle w:val="Default"/>
        <w:rPr>
          <w:rFonts w:asciiTheme="minorHAnsi" w:hAnsiTheme="minorHAnsi"/>
          <w:sz w:val="22"/>
          <w:szCs w:val="22"/>
        </w:rPr>
      </w:pPr>
      <w:r>
        <w:rPr>
          <w:rFonts w:asciiTheme="minorHAnsi" w:hAnsiTheme="minorHAnsi"/>
          <w:sz w:val="22"/>
          <w:szCs w:val="22"/>
        </w:rPr>
        <w:t>Househ</w:t>
      </w:r>
      <w:r w:rsidR="0081187A">
        <w:rPr>
          <w:rFonts w:asciiTheme="minorHAnsi" w:hAnsiTheme="minorHAnsi"/>
          <w:sz w:val="22"/>
          <w:szCs w:val="22"/>
        </w:rPr>
        <w:t>old ammonia (3-4</w:t>
      </w:r>
      <w:r w:rsidR="00890686">
        <w:rPr>
          <w:rFonts w:asciiTheme="minorHAnsi" w:hAnsiTheme="minorHAnsi"/>
          <w:sz w:val="22"/>
          <w:szCs w:val="22"/>
        </w:rPr>
        <w:t xml:space="preserve"> ml per 2 pouches</w:t>
      </w:r>
      <w:r>
        <w:rPr>
          <w:rFonts w:asciiTheme="minorHAnsi" w:hAnsiTheme="minorHAnsi"/>
          <w:sz w:val="22"/>
          <w:szCs w:val="22"/>
        </w:rPr>
        <w:t xml:space="preserve"> of gelatin) </w:t>
      </w:r>
      <w:r w:rsidRPr="00960345">
        <w:rPr>
          <w:rFonts w:asciiTheme="minorHAnsi" w:hAnsiTheme="minorHAnsi"/>
          <w:sz w:val="22"/>
          <w:szCs w:val="22"/>
        </w:rPr>
        <w:t xml:space="preserve"> </w:t>
      </w:r>
    </w:p>
    <w:p w14:paraId="31913FC0" w14:textId="77777777" w:rsidR="00193075" w:rsidRPr="00960345" w:rsidRDefault="00193075" w:rsidP="00193075">
      <w:pPr>
        <w:pStyle w:val="Default"/>
        <w:rPr>
          <w:rFonts w:asciiTheme="minorHAnsi" w:hAnsiTheme="minorHAnsi"/>
          <w:sz w:val="22"/>
          <w:szCs w:val="22"/>
        </w:rPr>
      </w:pPr>
      <w:r>
        <w:rPr>
          <w:rFonts w:asciiTheme="minorHAnsi" w:hAnsiTheme="minorHAnsi"/>
          <w:sz w:val="22"/>
          <w:szCs w:val="22"/>
        </w:rPr>
        <w:t>Cutting utens</w:t>
      </w:r>
      <w:r w:rsidRPr="00960345">
        <w:rPr>
          <w:rFonts w:asciiTheme="minorHAnsi" w:hAnsiTheme="minorHAnsi"/>
          <w:sz w:val="22"/>
          <w:szCs w:val="22"/>
        </w:rPr>
        <w:t xml:space="preserve">il (plastic knife works fine)    </w:t>
      </w:r>
    </w:p>
    <w:p w14:paraId="2C477C26"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sz w:val="22"/>
          <w:szCs w:val="22"/>
        </w:rPr>
        <w:t xml:space="preserve">Calculators (optional)   </w:t>
      </w:r>
    </w:p>
    <w:p w14:paraId="4D7277A6"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sz w:val="22"/>
          <w:szCs w:val="22"/>
        </w:rPr>
        <w:t xml:space="preserve">Vinegar       </w:t>
      </w:r>
    </w:p>
    <w:p w14:paraId="3B64FDD6"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sz w:val="22"/>
          <w:szCs w:val="22"/>
        </w:rPr>
        <w:t xml:space="preserve">Stop watch or timer </w:t>
      </w:r>
    </w:p>
    <w:p w14:paraId="2C6ACF1D" w14:textId="77777777" w:rsidR="00193075" w:rsidRDefault="00193075" w:rsidP="00193075">
      <w:pPr>
        <w:pStyle w:val="Default"/>
        <w:rPr>
          <w:rFonts w:asciiTheme="minorHAnsi" w:hAnsiTheme="minorHAnsi"/>
          <w:sz w:val="22"/>
          <w:szCs w:val="22"/>
        </w:rPr>
      </w:pPr>
    </w:p>
    <w:p w14:paraId="1898533F" w14:textId="77777777" w:rsidR="00193075" w:rsidRPr="00960345" w:rsidRDefault="00193075" w:rsidP="00193075">
      <w:pPr>
        <w:pStyle w:val="Default"/>
        <w:rPr>
          <w:rFonts w:asciiTheme="minorHAnsi" w:hAnsiTheme="minorHAnsi"/>
          <w:sz w:val="22"/>
          <w:szCs w:val="22"/>
        </w:rPr>
      </w:pPr>
      <w:r w:rsidRPr="00960345">
        <w:rPr>
          <w:rFonts w:asciiTheme="minorHAnsi" w:hAnsiTheme="minorHAnsi"/>
          <w:b/>
          <w:bCs/>
          <w:sz w:val="22"/>
          <w:szCs w:val="22"/>
        </w:rPr>
        <w:t>Recipe to make Universal Indicator</w:t>
      </w:r>
      <w:r>
        <w:rPr>
          <w:rFonts w:asciiTheme="minorHAnsi" w:hAnsiTheme="minorHAnsi"/>
          <w:b/>
          <w:bCs/>
          <w:sz w:val="22"/>
          <w:szCs w:val="22"/>
        </w:rPr>
        <w:t xml:space="preserve"> Gelatin</w:t>
      </w:r>
      <w:r w:rsidR="002A7ED3">
        <w:rPr>
          <w:rFonts w:asciiTheme="minorHAnsi" w:hAnsiTheme="minorHAnsi"/>
          <w:b/>
          <w:bCs/>
          <w:sz w:val="22"/>
          <w:szCs w:val="22"/>
        </w:rPr>
        <w:t xml:space="preserve"> (for about 25 student groups) </w:t>
      </w:r>
    </w:p>
    <w:p w14:paraId="26BE44D8" w14:textId="77777777" w:rsidR="00890686" w:rsidRDefault="00193075" w:rsidP="00960345">
      <w:pPr>
        <w:pStyle w:val="Default"/>
        <w:numPr>
          <w:ilvl w:val="0"/>
          <w:numId w:val="8"/>
        </w:numPr>
        <w:spacing w:after="132"/>
        <w:rPr>
          <w:rFonts w:asciiTheme="minorHAnsi" w:hAnsiTheme="minorHAnsi"/>
          <w:sz w:val="22"/>
          <w:szCs w:val="22"/>
        </w:rPr>
      </w:pPr>
      <w:r>
        <w:rPr>
          <w:rFonts w:asciiTheme="minorHAnsi" w:hAnsiTheme="minorHAnsi"/>
          <w:sz w:val="22"/>
          <w:szCs w:val="22"/>
        </w:rPr>
        <w:t>Place</w:t>
      </w:r>
      <w:r w:rsidR="0081187A">
        <w:rPr>
          <w:rFonts w:asciiTheme="minorHAnsi" w:hAnsiTheme="minorHAnsi"/>
          <w:sz w:val="22"/>
          <w:szCs w:val="22"/>
        </w:rPr>
        <w:t xml:space="preserve"> 1/2</w:t>
      </w:r>
      <w:r w:rsidR="00703D8B">
        <w:rPr>
          <w:rFonts w:asciiTheme="minorHAnsi" w:hAnsiTheme="minorHAnsi"/>
          <w:sz w:val="22"/>
          <w:szCs w:val="22"/>
        </w:rPr>
        <w:t xml:space="preserve"> </w:t>
      </w:r>
      <w:r w:rsidR="0081187A">
        <w:rPr>
          <w:rFonts w:asciiTheme="minorHAnsi" w:hAnsiTheme="minorHAnsi"/>
          <w:sz w:val="22"/>
          <w:szCs w:val="22"/>
        </w:rPr>
        <w:t>cup (10</w:t>
      </w:r>
      <w:r w:rsidR="00703D8B">
        <w:rPr>
          <w:rFonts w:asciiTheme="minorHAnsi" w:hAnsiTheme="minorHAnsi"/>
          <w:sz w:val="22"/>
          <w:szCs w:val="22"/>
        </w:rPr>
        <w:t>0</w:t>
      </w:r>
      <w:r>
        <w:rPr>
          <w:rFonts w:asciiTheme="minorHAnsi" w:hAnsiTheme="minorHAnsi"/>
          <w:sz w:val="22"/>
          <w:szCs w:val="22"/>
        </w:rPr>
        <w:t xml:space="preserve"> ml)</w:t>
      </w:r>
      <w:r w:rsidR="00703D8B">
        <w:rPr>
          <w:rFonts w:asciiTheme="minorHAnsi" w:hAnsiTheme="minorHAnsi"/>
          <w:sz w:val="22"/>
          <w:szCs w:val="22"/>
        </w:rPr>
        <w:t xml:space="preserve"> of water in a </w:t>
      </w:r>
      <w:r w:rsidR="0081187A">
        <w:rPr>
          <w:rFonts w:asciiTheme="minorHAnsi" w:hAnsiTheme="minorHAnsi"/>
          <w:sz w:val="22"/>
          <w:szCs w:val="22"/>
        </w:rPr>
        <w:t xml:space="preserve">wide </w:t>
      </w:r>
      <w:r w:rsidR="00703D8B">
        <w:rPr>
          <w:rFonts w:asciiTheme="minorHAnsi" w:hAnsiTheme="minorHAnsi"/>
          <w:sz w:val="22"/>
          <w:szCs w:val="22"/>
        </w:rPr>
        <w:t>beaker or bowl</w:t>
      </w:r>
      <w:r w:rsidR="00890686">
        <w:rPr>
          <w:rFonts w:asciiTheme="minorHAnsi" w:hAnsiTheme="minorHAnsi"/>
          <w:sz w:val="22"/>
          <w:szCs w:val="22"/>
        </w:rPr>
        <w:t xml:space="preserve">. </w:t>
      </w:r>
    </w:p>
    <w:p w14:paraId="6C63EBB5" w14:textId="77777777" w:rsidR="00890686" w:rsidRDefault="006A3527" w:rsidP="00960345">
      <w:pPr>
        <w:pStyle w:val="Default"/>
        <w:numPr>
          <w:ilvl w:val="0"/>
          <w:numId w:val="8"/>
        </w:numPr>
        <w:spacing w:after="132"/>
        <w:rPr>
          <w:rFonts w:asciiTheme="minorHAnsi" w:hAnsiTheme="minorHAnsi"/>
          <w:sz w:val="22"/>
          <w:szCs w:val="22"/>
        </w:rPr>
      </w:pPr>
      <w:r>
        <w:rPr>
          <w:rFonts w:asciiTheme="minorHAnsi" w:hAnsiTheme="minorHAnsi"/>
          <w:sz w:val="22"/>
          <w:szCs w:val="22"/>
        </w:rPr>
        <w:t>Sprinkle 2</w:t>
      </w:r>
      <w:r w:rsidR="00890686">
        <w:rPr>
          <w:rFonts w:asciiTheme="minorHAnsi" w:hAnsiTheme="minorHAnsi"/>
          <w:sz w:val="22"/>
          <w:szCs w:val="22"/>
        </w:rPr>
        <w:t xml:space="preserve"> pouches gelatin(Knox) to the water.</w:t>
      </w:r>
      <w:r>
        <w:rPr>
          <w:rFonts w:asciiTheme="minorHAnsi" w:hAnsiTheme="minorHAnsi"/>
          <w:sz w:val="22"/>
          <w:szCs w:val="22"/>
        </w:rPr>
        <w:t xml:space="preserve"> Let stand for 1 minute </w:t>
      </w:r>
      <w:r w:rsidR="00890686">
        <w:rPr>
          <w:rFonts w:asciiTheme="minorHAnsi" w:hAnsiTheme="minorHAnsi"/>
          <w:sz w:val="22"/>
          <w:szCs w:val="22"/>
        </w:rPr>
        <w:t xml:space="preserve"> </w:t>
      </w:r>
    </w:p>
    <w:p w14:paraId="50566568" w14:textId="77777777" w:rsidR="00193075" w:rsidRDefault="00890686" w:rsidP="00960345">
      <w:pPr>
        <w:pStyle w:val="Default"/>
        <w:numPr>
          <w:ilvl w:val="0"/>
          <w:numId w:val="8"/>
        </w:numPr>
        <w:spacing w:after="132"/>
        <w:rPr>
          <w:rFonts w:asciiTheme="minorHAnsi" w:hAnsiTheme="minorHAnsi"/>
          <w:sz w:val="22"/>
          <w:szCs w:val="22"/>
        </w:rPr>
      </w:pPr>
      <w:r>
        <w:rPr>
          <w:rFonts w:asciiTheme="minorHAnsi" w:hAnsiTheme="minorHAnsi"/>
          <w:sz w:val="22"/>
          <w:szCs w:val="22"/>
        </w:rPr>
        <w:t xml:space="preserve">Add </w:t>
      </w:r>
      <w:r w:rsidR="0081187A">
        <w:rPr>
          <w:rFonts w:asciiTheme="minorHAnsi" w:hAnsiTheme="minorHAnsi"/>
          <w:sz w:val="22"/>
          <w:szCs w:val="22"/>
        </w:rPr>
        <w:t>1/2</w:t>
      </w:r>
      <w:r>
        <w:rPr>
          <w:rFonts w:asciiTheme="minorHAnsi" w:hAnsiTheme="minorHAnsi"/>
          <w:sz w:val="22"/>
          <w:szCs w:val="22"/>
        </w:rPr>
        <w:t xml:space="preserve"> cup</w:t>
      </w:r>
      <w:r w:rsidR="0081187A">
        <w:rPr>
          <w:rFonts w:asciiTheme="minorHAnsi" w:hAnsiTheme="minorHAnsi"/>
          <w:sz w:val="22"/>
          <w:szCs w:val="22"/>
        </w:rPr>
        <w:t xml:space="preserve"> (100 ml)</w:t>
      </w:r>
      <w:r>
        <w:rPr>
          <w:rFonts w:asciiTheme="minorHAnsi" w:hAnsiTheme="minorHAnsi"/>
          <w:sz w:val="22"/>
          <w:szCs w:val="22"/>
        </w:rPr>
        <w:t xml:space="preserve"> boiling water to the mixture.  Stir until the granules are completely dissolved. </w:t>
      </w:r>
      <w:r w:rsidR="00193075">
        <w:rPr>
          <w:rFonts w:asciiTheme="minorHAnsi" w:hAnsiTheme="minorHAnsi"/>
          <w:sz w:val="22"/>
          <w:szCs w:val="22"/>
        </w:rPr>
        <w:t xml:space="preserve"> </w:t>
      </w:r>
      <w:r w:rsidR="00193075" w:rsidRPr="00960345">
        <w:rPr>
          <w:rFonts w:asciiTheme="minorHAnsi" w:hAnsiTheme="minorHAnsi"/>
          <w:sz w:val="22"/>
          <w:szCs w:val="22"/>
        </w:rPr>
        <w:t xml:space="preserve"> </w:t>
      </w:r>
    </w:p>
    <w:p w14:paraId="1D7D1AEE" w14:textId="77777777" w:rsidR="00890686" w:rsidRDefault="00890686" w:rsidP="00960345">
      <w:pPr>
        <w:pStyle w:val="Default"/>
        <w:numPr>
          <w:ilvl w:val="0"/>
          <w:numId w:val="8"/>
        </w:numPr>
        <w:spacing w:after="132"/>
        <w:rPr>
          <w:rFonts w:asciiTheme="minorHAnsi" w:hAnsiTheme="minorHAnsi"/>
          <w:sz w:val="22"/>
          <w:szCs w:val="22"/>
        </w:rPr>
      </w:pPr>
      <w:r>
        <w:rPr>
          <w:rFonts w:asciiTheme="minorHAnsi" w:hAnsiTheme="minorHAnsi"/>
          <w:sz w:val="22"/>
          <w:szCs w:val="22"/>
        </w:rPr>
        <w:t xml:space="preserve">Add </w:t>
      </w:r>
      <w:r w:rsidR="0081187A">
        <w:rPr>
          <w:rFonts w:asciiTheme="minorHAnsi" w:hAnsiTheme="minorHAnsi"/>
          <w:sz w:val="22"/>
          <w:szCs w:val="22"/>
        </w:rPr>
        <w:t>6-7</w:t>
      </w:r>
      <w:r>
        <w:rPr>
          <w:rFonts w:asciiTheme="minorHAnsi" w:hAnsiTheme="minorHAnsi"/>
          <w:sz w:val="22"/>
          <w:szCs w:val="22"/>
        </w:rPr>
        <w:t xml:space="preserve"> ml of household ammonia to the mixture. </w:t>
      </w:r>
    </w:p>
    <w:p w14:paraId="637ECF43" w14:textId="77777777" w:rsidR="00193075" w:rsidRDefault="00193075" w:rsidP="00960345">
      <w:pPr>
        <w:pStyle w:val="Default"/>
        <w:numPr>
          <w:ilvl w:val="0"/>
          <w:numId w:val="8"/>
        </w:numPr>
        <w:spacing w:after="132"/>
        <w:rPr>
          <w:rFonts w:asciiTheme="minorHAnsi" w:hAnsiTheme="minorHAnsi"/>
          <w:sz w:val="22"/>
          <w:szCs w:val="22"/>
        </w:rPr>
      </w:pPr>
      <w:r w:rsidRPr="00960345">
        <w:rPr>
          <w:rFonts w:asciiTheme="minorHAnsi" w:hAnsiTheme="minorHAnsi"/>
          <w:sz w:val="22"/>
          <w:szCs w:val="22"/>
        </w:rPr>
        <w:t xml:space="preserve"> Add </w:t>
      </w:r>
      <w:r w:rsidR="0081187A">
        <w:rPr>
          <w:rFonts w:asciiTheme="minorHAnsi" w:hAnsiTheme="minorHAnsi"/>
          <w:sz w:val="22"/>
          <w:szCs w:val="22"/>
        </w:rPr>
        <w:t>6-7</w:t>
      </w:r>
      <w:r w:rsidR="00890686">
        <w:rPr>
          <w:rFonts w:asciiTheme="minorHAnsi" w:hAnsiTheme="minorHAnsi"/>
          <w:sz w:val="22"/>
          <w:szCs w:val="22"/>
        </w:rPr>
        <w:t xml:space="preserve"> ml </w:t>
      </w:r>
      <w:r w:rsidRPr="00960345">
        <w:rPr>
          <w:rFonts w:asciiTheme="minorHAnsi" w:hAnsiTheme="minorHAnsi"/>
          <w:sz w:val="22"/>
          <w:szCs w:val="22"/>
        </w:rPr>
        <w:t>of universal indicator solution and mix. If the mixture is not a deep blue-purple</w:t>
      </w:r>
      <w:r w:rsidR="00890686">
        <w:rPr>
          <w:rFonts w:asciiTheme="minorHAnsi" w:hAnsiTheme="minorHAnsi"/>
          <w:sz w:val="22"/>
          <w:szCs w:val="22"/>
        </w:rPr>
        <w:t xml:space="preserve"> yet, add 1-2 more ml of indicator solution. </w:t>
      </w:r>
      <w:r w:rsidRPr="00960345">
        <w:rPr>
          <w:rFonts w:asciiTheme="minorHAnsi" w:hAnsiTheme="minorHAnsi"/>
          <w:sz w:val="22"/>
          <w:szCs w:val="22"/>
        </w:rPr>
        <w:t xml:space="preserve"> </w:t>
      </w:r>
    </w:p>
    <w:p w14:paraId="12E21D07" w14:textId="77777777" w:rsidR="00193075" w:rsidRDefault="002A7ED3" w:rsidP="00960345">
      <w:pPr>
        <w:pStyle w:val="Default"/>
        <w:numPr>
          <w:ilvl w:val="0"/>
          <w:numId w:val="8"/>
        </w:numPr>
        <w:spacing w:after="132"/>
        <w:rPr>
          <w:rFonts w:asciiTheme="minorHAnsi" w:hAnsiTheme="minorHAnsi"/>
          <w:sz w:val="22"/>
          <w:szCs w:val="22"/>
        </w:rPr>
      </w:pPr>
      <w:r>
        <w:rPr>
          <w:rFonts w:asciiTheme="minorHAnsi" w:hAnsiTheme="minorHAnsi"/>
          <w:sz w:val="22"/>
          <w:szCs w:val="22"/>
        </w:rPr>
        <w:t>Pour the gelatin</w:t>
      </w:r>
      <w:r w:rsidR="00193075" w:rsidRPr="00960345">
        <w:rPr>
          <w:rFonts w:asciiTheme="minorHAnsi" w:hAnsiTheme="minorHAnsi"/>
          <w:sz w:val="22"/>
          <w:szCs w:val="22"/>
        </w:rPr>
        <w:t xml:space="preserve"> into </w:t>
      </w:r>
      <w:r>
        <w:rPr>
          <w:rFonts w:asciiTheme="minorHAnsi" w:hAnsiTheme="minorHAnsi"/>
          <w:sz w:val="22"/>
          <w:szCs w:val="22"/>
        </w:rPr>
        <w:t>ice cube trays -- enough for 2</w:t>
      </w:r>
      <w:r w:rsidR="00193075" w:rsidRPr="00960345">
        <w:rPr>
          <w:rFonts w:asciiTheme="minorHAnsi" w:hAnsiTheme="minorHAnsi"/>
          <w:sz w:val="22"/>
          <w:szCs w:val="22"/>
        </w:rPr>
        <w:t xml:space="preserve"> ice cube</w:t>
      </w:r>
      <w:r>
        <w:rPr>
          <w:rFonts w:asciiTheme="minorHAnsi" w:hAnsiTheme="minorHAnsi"/>
          <w:sz w:val="22"/>
          <w:szCs w:val="22"/>
        </w:rPr>
        <w:t>s</w:t>
      </w:r>
      <w:r w:rsidR="00193075" w:rsidRPr="00960345">
        <w:rPr>
          <w:rFonts w:asciiTheme="minorHAnsi" w:hAnsiTheme="minorHAnsi"/>
          <w:sz w:val="22"/>
          <w:szCs w:val="22"/>
        </w:rPr>
        <w:t xml:space="preserve"> per student group. </w:t>
      </w:r>
      <w:r>
        <w:rPr>
          <w:rFonts w:asciiTheme="minorHAnsi" w:hAnsiTheme="minorHAnsi"/>
          <w:sz w:val="22"/>
          <w:szCs w:val="22"/>
        </w:rPr>
        <w:t>This c</w:t>
      </w:r>
      <w:r w:rsidR="00193075" w:rsidRPr="00960345">
        <w:rPr>
          <w:rFonts w:asciiTheme="minorHAnsi" w:hAnsiTheme="minorHAnsi"/>
          <w:sz w:val="22"/>
          <w:szCs w:val="22"/>
        </w:rPr>
        <w:t>an be made s</w:t>
      </w:r>
      <w:r w:rsidR="00FF05AF">
        <w:rPr>
          <w:rFonts w:asciiTheme="minorHAnsi" w:hAnsiTheme="minorHAnsi"/>
          <w:sz w:val="22"/>
          <w:szCs w:val="22"/>
        </w:rPr>
        <w:t>everal days in advance. This recipe should be</w:t>
      </w:r>
      <w:r w:rsidR="00193075" w:rsidRPr="00960345">
        <w:rPr>
          <w:rFonts w:asciiTheme="minorHAnsi" w:hAnsiTheme="minorHAnsi"/>
          <w:sz w:val="22"/>
          <w:szCs w:val="22"/>
        </w:rPr>
        <w:t xml:space="preserve"> enough for 50 students working in pairs.</w:t>
      </w:r>
      <w:r>
        <w:rPr>
          <w:rFonts w:asciiTheme="minorHAnsi" w:hAnsiTheme="minorHAnsi"/>
          <w:sz w:val="22"/>
          <w:szCs w:val="22"/>
        </w:rPr>
        <w:t xml:space="preserve">  I</w:t>
      </w:r>
      <w:r w:rsidR="00FF05AF">
        <w:rPr>
          <w:rFonts w:asciiTheme="minorHAnsi" w:hAnsiTheme="minorHAnsi"/>
          <w:sz w:val="22"/>
          <w:szCs w:val="22"/>
        </w:rPr>
        <w:t>t will gel in about 2 hours or less</w:t>
      </w:r>
      <w:r>
        <w:rPr>
          <w:rFonts w:asciiTheme="minorHAnsi" w:hAnsiTheme="minorHAnsi"/>
          <w:sz w:val="22"/>
          <w:szCs w:val="22"/>
        </w:rPr>
        <w:t xml:space="preserve"> if refrigerated.</w:t>
      </w:r>
    </w:p>
    <w:p w14:paraId="0780474D" w14:textId="77777777" w:rsidR="00193075" w:rsidRPr="00A477EC" w:rsidRDefault="002A7ED3" w:rsidP="00960345">
      <w:pPr>
        <w:pStyle w:val="Default"/>
        <w:numPr>
          <w:ilvl w:val="0"/>
          <w:numId w:val="8"/>
        </w:numPr>
        <w:spacing w:after="132"/>
      </w:pPr>
      <w:r>
        <w:rPr>
          <w:rFonts w:asciiTheme="minorHAnsi" w:hAnsiTheme="minorHAnsi"/>
          <w:sz w:val="22"/>
          <w:szCs w:val="22"/>
        </w:rPr>
        <w:t xml:space="preserve">After gelling, the cubes can be removed from the tray using a plastic knife or similar utensil.  Store in plastic bag and refrigerate if you plan to keep more them more than 1-2 days. </w:t>
      </w:r>
    </w:p>
    <w:p w14:paraId="5F3BF976" w14:textId="77777777" w:rsidR="00FF05AF" w:rsidRDefault="00FF05AF" w:rsidP="00960345">
      <w:pPr>
        <w:rPr>
          <w:rFonts w:cs="Arial"/>
          <w:b/>
        </w:rPr>
      </w:pPr>
    </w:p>
    <w:p w14:paraId="1ADE0F51" w14:textId="77777777" w:rsidR="006C6C4F" w:rsidRPr="00D94C30" w:rsidRDefault="0023766A" w:rsidP="00960345">
      <w:pPr>
        <w:rPr>
          <w:rFonts w:cs="Arial"/>
          <w:b/>
        </w:rPr>
      </w:pPr>
      <w:r w:rsidRPr="00960345">
        <w:rPr>
          <w:rFonts w:cs="Arial"/>
          <w:b/>
        </w:rPr>
        <w:t xml:space="preserve">Teacher Notes: </w:t>
      </w:r>
    </w:p>
    <w:p w14:paraId="53FE5C09" w14:textId="77777777" w:rsidR="00D94C30" w:rsidRPr="00F11F94" w:rsidRDefault="00D94C30" w:rsidP="00D94C30">
      <w:r w:rsidRPr="00D94C30">
        <w:t xml:space="preserve">Two important factors that impact the rate of diffusion are the surface area of the cell and the volume of the cell.  The surface area of the cell represents the space where diffusion can occur since it serves the boundary between the inside and the outside of the cell.  </w:t>
      </w:r>
      <w:r>
        <w:t>The surface area of a cube is the area of the six squares that cover it.</w:t>
      </w:r>
      <w:r w:rsidR="00F11F94">
        <w:t xml:space="preserve"> The area of one of them is a x </w:t>
      </w:r>
      <w:r>
        <w:t>a or a</w:t>
      </w:r>
      <w:r>
        <w:rPr>
          <w:vertAlign w:val="superscript"/>
        </w:rPr>
        <w:t xml:space="preserve">2 </w:t>
      </w:r>
      <w:r>
        <w:t xml:space="preserve">and, since these are all the same, the area of a cube is 6 times the area of one surface.  </w:t>
      </w:r>
      <w:r w:rsidR="00F11F94">
        <w:t xml:space="preserve"> Area is measured in square units like cm</w:t>
      </w:r>
      <w:r w:rsidR="00F11F94">
        <w:rPr>
          <w:vertAlign w:val="superscript"/>
        </w:rPr>
        <w:t>2</w:t>
      </w:r>
      <w:r w:rsidR="00F11F94">
        <w:t>.</w:t>
      </w:r>
    </w:p>
    <w:p w14:paraId="601D954B" w14:textId="77777777" w:rsidR="00D94C30" w:rsidRPr="00960345" w:rsidRDefault="00D94C30" w:rsidP="00D94C30">
      <w:pPr>
        <w:rPr>
          <w:b/>
        </w:rPr>
      </w:pPr>
      <w:r w:rsidRPr="00960345">
        <w:rPr>
          <w:b/>
        </w:rPr>
        <w:t>Surface area of a cube = 6a</w:t>
      </w:r>
      <w:r w:rsidRPr="00960345">
        <w:rPr>
          <w:b/>
          <w:vertAlign w:val="superscript"/>
        </w:rPr>
        <w:t>2</w:t>
      </w:r>
      <w:r w:rsidRPr="00960345">
        <w:rPr>
          <w:b/>
        </w:rPr>
        <w:t xml:space="preserve"> </w:t>
      </w:r>
      <w:r>
        <w:rPr>
          <w:b/>
        </w:rPr>
        <w:t xml:space="preserve">  </w:t>
      </w:r>
      <w:r w:rsidRPr="006C6C4F">
        <w:rPr>
          <w:rFonts w:ascii="Arial" w:eastAsia="Times New Roman" w:hAnsi="Arial" w:cs="Arial"/>
          <w:noProof/>
          <w:color w:val="000000"/>
          <w:sz w:val="27"/>
          <w:szCs w:val="27"/>
        </w:rPr>
        <w:drawing>
          <wp:inline distT="0" distB="0" distL="0" distR="0" wp14:anchorId="01875EF2" wp14:editId="4152099C">
            <wp:extent cx="714375" cy="476250"/>
            <wp:effectExtent l="0" t="0" r="0" b="0"/>
            <wp:docPr id="3" name="Picture 3" descr="http://www.math.com/tables/geometry/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m/tables/geometry/cub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p>
    <w:p w14:paraId="69F537C8" w14:textId="77777777" w:rsidR="00D94C30" w:rsidRPr="00F11F94" w:rsidRDefault="00D94C30" w:rsidP="00D94C30">
      <w:r w:rsidRPr="00D94C30">
        <w:t xml:space="preserve">The volume of the cell represents the space that must receive needed materials and nutrients and remove the unneeded materials. If the cell doesn’t receive and remove needed and unneeded materials at a fast enough rate, it will quickly die.    </w:t>
      </w:r>
      <w:r>
        <w:t>Th</w:t>
      </w:r>
      <w:r w:rsidR="0031013B">
        <w:t>e volume of a cube is equal to a</w:t>
      </w:r>
      <w:r w:rsidR="00F11F94">
        <w:t xml:space="preserve"> x a x a (side x side x side).  Volume is measured in cubic units like cm</w:t>
      </w:r>
      <w:r w:rsidR="00F11F94">
        <w:rPr>
          <w:vertAlign w:val="superscript"/>
        </w:rPr>
        <w:t xml:space="preserve">3 </w:t>
      </w:r>
      <w:r w:rsidR="00F11F94">
        <w:t xml:space="preserve">.  </w:t>
      </w:r>
    </w:p>
    <w:p w14:paraId="7F69F62E" w14:textId="77777777" w:rsidR="00D94C30" w:rsidRPr="00960345" w:rsidRDefault="0031013B" w:rsidP="00D94C30">
      <w:pPr>
        <w:pStyle w:val="Default"/>
        <w:rPr>
          <w:rFonts w:asciiTheme="minorHAnsi" w:hAnsiTheme="minorHAnsi"/>
          <w:b/>
          <w:bCs/>
          <w:sz w:val="22"/>
          <w:szCs w:val="22"/>
        </w:rPr>
      </w:pPr>
      <w:r>
        <w:rPr>
          <w:rFonts w:asciiTheme="minorHAnsi" w:hAnsiTheme="minorHAnsi"/>
          <w:b/>
          <w:bCs/>
          <w:sz w:val="22"/>
          <w:szCs w:val="22"/>
        </w:rPr>
        <w:t>Volume of a cube = a</w:t>
      </w:r>
      <w:r>
        <w:rPr>
          <w:rFonts w:asciiTheme="minorHAnsi" w:hAnsiTheme="minorHAnsi"/>
          <w:b/>
          <w:bCs/>
          <w:sz w:val="22"/>
          <w:szCs w:val="22"/>
          <w:vertAlign w:val="superscript"/>
        </w:rPr>
        <w:t xml:space="preserve">3 </w:t>
      </w:r>
      <w:r w:rsidRPr="006C6C4F">
        <w:rPr>
          <w:rFonts w:ascii="Arial" w:eastAsia="Times New Roman" w:hAnsi="Arial" w:cs="Arial"/>
          <w:noProof/>
          <w:sz w:val="27"/>
          <w:szCs w:val="27"/>
        </w:rPr>
        <w:drawing>
          <wp:inline distT="0" distB="0" distL="0" distR="0" wp14:anchorId="03477926" wp14:editId="67FF4CB7">
            <wp:extent cx="714375" cy="476250"/>
            <wp:effectExtent l="0" t="0" r="0" b="0"/>
            <wp:docPr id="5" name="Picture 5" descr="http://www.math.com/tables/geometry/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m/tables/geometry/cub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p>
    <w:p w14:paraId="1F162C96" w14:textId="77777777" w:rsidR="0031013B" w:rsidRDefault="0031013B" w:rsidP="00D94C30">
      <w:pPr>
        <w:pStyle w:val="Default"/>
        <w:rPr>
          <w:rFonts w:asciiTheme="minorHAnsi" w:hAnsiTheme="minorHAnsi"/>
          <w:sz w:val="22"/>
          <w:szCs w:val="22"/>
        </w:rPr>
      </w:pPr>
    </w:p>
    <w:p w14:paraId="30B9434C" w14:textId="77777777" w:rsidR="00D94C30" w:rsidRPr="00960345" w:rsidRDefault="00D94C30" w:rsidP="00D94C30">
      <w:pPr>
        <w:pStyle w:val="Default"/>
        <w:rPr>
          <w:rFonts w:asciiTheme="minorHAnsi" w:hAnsiTheme="minorHAnsi"/>
          <w:b/>
          <w:bCs/>
          <w:sz w:val="22"/>
          <w:szCs w:val="22"/>
        </w:rPr>
      </w:pPr>
      <w:r w:rsidRPr="00960345">
        <w:rPr>
          <w:rFonts w:asciiTheme="minorHAnsi" w:hAnsiTheme="minorHAnsi"/>
          <w:sz w:val="22"/>
          <w:szCs w:val="22"/>
        </w:rPr>
        <w:t xml:space="preserve">Cells are limited in size because the outside (the plasma membrane) must transport food and oxygen to the inside of the cell. As a cell gets bigger, the outside (surface area) is unable to keep up with the inside (volume), because the </w:t>
      </w:r>
      <w:r w:rsidR="00F11F94">
        <w:rPr>
          <w:rFonts w:asciiTheme="minorHAnsi" w:hAnsiTheme="minorHAnsi"/>
          <w:sz w:val="22"/>
          <w:szCs w:val="22"/>
        </w:rPr>
        <w:t xml:space="preserve">3-D </w:t>
      </w:r>
      <w:r w:rsidRPr="00960345">
        <w:rPr>
          <w:rFonts w:asciiTheme="minorHAnsi" w:hAnsiTheme="minorHAnsi"/>
          <w:sz w:val="22"/>
          <w:szCs w:val="22"/>
        </w:rPr>
        <w:t>inside grows at a faster rate than the</w:t>
      </w:r>
      <w:r w:rsidR="00F11F94">
        <w:rPr>
          <w:rFonts w:asciiTheme="minorHAnsi" w:hAnsiTheme="minorHAnsi"/>
          <w:sz w:val="22"/>
          <w:szCs w:val="22"/>
        </w:rPr>
        <w:t xml:space="preserve"> 2-D</w:t>
      </w:r>
      <w:r w:rsidRPr="00960345">
        <w:rPr>
          <w:rFonts w:asciiTheme="minorHAnsi" w:hAnsiTheme="minorHAnsi"/>
          <w:sz w:val="22"/>
          <w:szCs w:val="22"/>
        </w:rPr>
        <w:t xml:space="preserve"> outside. Diffusion works faster over short distances and takes longer over long distances. So if a cell grows larger instead of dividing, diffusion will be too slow and the cell will not be able to obtain nutrients and get rid of wastes efficiently, which ultimately would kill the cell. Thus, cells divide so t</w:t>
      </w:r>
      <w:r w:rsidR="00FF05AF">
        <w:rPr>
          <w:rFonts w:asciiTheme="minorHAnsi" w:hAnsiTheme="minorHAnsi"/>
          <w:sz w:val="22"/>
          <w:szCs w:val="22"/>
        </w:rPr>
        <w:t xml:space="preserve">hat an organism can get bigger </w:t>
      </w:r>
      <w:r w:rsidRPr="00960345">
        <w:rPr>
          <w:rFonts w:asciiTheme="minorHAnsi" w:hAnsiTheme="minorHAnsi"/>
          <w:sz w:val="22"/>
          <w:szCs w:val="22"/>
        </w:rPr>
        <w:t>despite the fact that cell size is limited.   The limitation in cell size can be represented mathematically by calculating the surface area to v</w:t>
      </w:r>
      <w:r w:rsidR="0031013B">
        <w:rPr>
          <w:rFonts w:asciiTheme="minorHAnsi" w:hAnsiTheme="minorHAnsi"/>
          <w:sz w:val="22"/>
          <w:szCs w:val="22"/>
        </w:rPr>
        <w:t>olume ratio</w:t>
      </w:r>
      <w:r w:rsidR="00F11F94">
        <w:rPr>
          <w:rFonts w:asciiTheme="minorHAnsi" w:hAnsiTheme="minorHAnsi"/>
          <w:sz w:val="22"/>
          <w:szCs w:val="22"/>
        </w:rPr>
        <w:t xml:space="preserve"> of gelatin</w:t>
      </w:r>
      <w:r w:rsidRPr="00960345">
        <w:rPr>
          <w:rFonts w:asciiTheme="minorHAnsi" w:hAnsiTheme="minorHAnsi"/>
          <w:sz w:val="22"/>
          <w:szCs w:val="22"/>
        </w:rPr>
        <w:t xml:space="preserve"> “cells” of different sizes.  As a cell gets larger, this ratio gets smaller, meaning the cell membrane cannot supply the inside with what it needs to survive.</w:t>
      </w:r>
    </w:p>
    <w:p w14:paraId="4E57750E" w14:textId="77777777" w:rsidR="00130FA9" w:rsidRDefault="00130FA9">
      <w:pPr>
        <w:spacing w:after="0" w:line="240" w:lineRule="auto"/>
      </w:pPr>
      <w:bookmarkStart w:id="1" w:name="cube"/>
      <w:bookmarkEnd w:id="1"/>
    </w:p>
    <w:p w14:paraId="0C3267A4" w14:textId="77777777" w:rsidR="000F5E9F" w:rsidRPr="00960345" w:rsidRDefault="000F5E9F">
      <w:pPr>
        <w:spacing w:after="0" w:line="240" w:lineRule="auto"/>
        <w:rPr>
          <w:b/>
        </w:rPr>
      </w:pPr>
      <w:r w:rsidRPr="00960345">
        <w:rPr>
          <w:b/>
        </w:rPr>
        <w:t xml:space="preserve">Sample Data Table (complete)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F5E9F" w:rsidRPr="002C601E" w14:paraId="6431C909" w14:textId="77777777" w:rsidTr="007B3E9E">
        <w:tc>
          <w:tcPr>
            <w:tcW w:w="1558" w:type="dxa"/>
          </w:tcPr>
          <w:p w14:paraId="04BEB1FC" w14:textId="77777777" w:rsidR="000F5E9F" w:rsidRDefault="000F5E9F" w:rsidP="007B3E9E"/>
        </w:tc>
        <w:tc>
          <w:tcPr>
            <w:tcW w:w="1558" w:type="dxa"/>
          </w:tcPr>
          <w:p w14:paraId="22BEB4E4" w14:textId="77777777" w:rsidR="000F5E9F" w:rsidRPr="002C601E" w:rsidRDefault="000F5E9F" w:rsidP="007B3E9E">
            <w:pPr>
              <w:jc w:val="center"/>
              <w:rPr>
                <w:b/>
              </w:rPr>
            </w:pPr>
            <w:r w:rsidRPr="002C601E">
              <w:rPr>
                <w:b/>
              </w:rPr>
              <w:t>Length of Side</w:t>
            </w:r>
          </w:p>
          <w:p w14:paraId="092E45FB" w14:textId="77777777" w:rsidR="000F5E9F" w:rsidRPr="002C601E" w:rsidRDefault="000F5E9F" w:rsidP="007B3E9E">
            <w:pPr>
              <w:jc w:val="center"/>
              <w:rPr>
                <w:b/>
              </w:rPr>
            </w:pPr>
            <w:r w:rsidRPr="002C601E">
              <w:rPr>
                <w:b/>
              </w:rPr>
              <w:t>(cm)</w:t>
            </w:r>
          </w:p>
          <w:p w14:paraId="4F3F55AC" w14:textId="77777777" w:rsidR="000F5E9F" w:rsidRPr="002C601E" w:rsidRDefault="000F5E9F" w:rsidP="007B3E9E">
            <w:pPr>
              <w:jc w:val="center"/>
              <w:rPr>
                <w:b/>
              </w:rPr>
            </w:pPr>
          </w:p>
        </w:tc>
        <w:tc>
          <w:tcPr>
            <w:tcW w:w="1558" w:type="dxa"/>
          </w:tcPr>
          <w:p w14:paraId="4BC676C2" w14:textId="77777777" w:rsidR="000F5E9F" w:rsidRPr="002C601E" w:rsidRDefault="000F5E9F" w:rsidP="007B3E9E">
            <w:pPr>
              <w:jc w:val="center"/>
              <w:rPr>
                <w:b/>
              </w:rPr>
            </w:pPr>
            <w:r w:rsidRPr="002C601E">
              <w:rPr>
                <w:b/>
              </w:rPr>
              <w:t>Surface Area of Cell</w:t>
            </w:r>
          </w:p>
          <w:p w14:paraId="17C6D110" w14:textId="77777777" w:rsidR="000F5E9F" w:rsidRPr="002C601E" w:rsidRDefault="000F5E9F" w:rsidP="007B3E9E">
            <w:pPr>
              <w:jc w:val="center"/>
              <w:rPr>
                <w:b/>
              </w:rPr>
            </w:pPr>
            <w:r w:rsidRPr="002C601E">
              <w:rPr>
                <w:b/>
              </w:rPr>
              <w:t>(cm</w:t>
            </w:r>
            <w:r w:rsidRPr="002C601E">
              <w:rPr>
                <w:b/>
                <w:vertAlign w:val="superscript"/>
              </w:rPr>
              <w:t>2</w:t>
            </w:r>
            <w:r w:rsidRPr="002C601E">
              <w:rPr>
                <w:b/>
              </w:rPr>
              <w:t>)</w:t>
            </w:r>
          </w:p>
        </w:tc>
        <w:tc>
          <w:tcPr>
            <w:tcW w:w="1558" w:type="dxa"/>
          </w:tcPr>
          <w:p w14:paraId="414F0B75" w14:textId="77777777" w:rsidR="000F5E9F" w:rsidRPr="000F5E9F" w:rsidRDefault="000F5E9F" w:rsidP="007B3E9E">
            <w:pPr>
              <w:jc w:val="center"/>
              <w:rPr>
                <w:b/>
              </w:rPr>
            </w:pPr>
            <w:r w:rsidRPr="002C601E">
              <w:rPr>
                <w:b/>
              </w:rPr>
              <w:t>Volume of Cell</w:t>
            </w:r>
            <w:r>
              <w:rPr>
                <w:b/>
              </w:rPr>
              <w:t xml:space="preserve"> (cm</w:t>
            </w:r>
            <w:r>
              <w:rPr>
                <w:b/>
                <w:vertAlign w:val="superscript"/>
              </w:rPr>
              <w:t>3</w:t>
            </w:r>
            <w:r>
              <w:rPr>
                <w:b/>
              </w:rPr>
              <w:t>)</w:t>
            </w:r>
          </w:p>
        </w:tc>
        <w:tc>
          <w:tcPr>
            <w:tcW w:w="1559" w:type="dxa"/>
          </w:tcPr>
          <w:p w14:paraId="10776DA2" w14:textId="77777777" w:rsidR="000F5E9F" w:rsidRPr="002C601E" w:rsidRDefault="000F5E9F" w:rsidP="007B3E9E">
            <w:pPr>
              <w:jc w:val="center"/>
              <w:rPr>
                <w:b/>
              </w:rPr>
            </w:pPr>
            <w:r w:rsidRPr="002C601E">
              <w:rPr>
                <w:b/>
              </w:rPr>
              <w:t>Surface Area/Volume Ratio</w:t>
            </w:r>
          </w:p>
        </w:tc>
        <w:tc>
          <w:tcPr>
            <w:tcW w:w="1559" w:type="dxa"/>
          </w:tcPr>
          <w:p w14:paraId="50B5A96E" w14:textId="77777777" w:rsidR="000F5E9F" w:rsidRPr="002C601E" w:rsidRDefault="000F5E9F" w:rsidP="007B3E9E">
            <w:pPr>
              <w:jc w:val="center"/>
              <w:rPr>
                <w:b/>
              </w:rPr>
            </w:pPr>
            <w:r w:rsidRPr="002C601E">
              <w:rPr>
                <w:b/>
              </w:rPr>
              <w:t>Time required to turn red (feed cell).</w:t>
            </w:r>
          </w:p>
        </w:tc>
      </w:tr>
      <w:tr w:rsidR="000F5E9F" w14:paraId="68E7AABB" w14:textId="77777777" w:rsidTr="007B3E9E">
        <w:tc>
          <w:tcPr>
            <w:tcW w:w="1558" w:type="dxa"/>
          </w:tcPr>
          <w:p w14:paraId="64FA4392" w14:textId="77777777" w:rsidR="00703D8B" w:rsidRDefault="00703D8B" w:rsidP="007B3E9E">
            <w:pPr>
              <w:rPr>
                <w:b/>
                <w:sz w:val="28"/>
                <w:szCs w:val="28"/>
              </w:rPr>
            </w:pPr>
          </w:p>
          <w:p w14:paraId="6FFF280E" w14:textId="77777777" w:rsidR="000F5E9F" w:rsidRPr="00960345" w:rsidRDefault="000F5E9F" w:rsidP="007B3E9E">
            <w:pPr>
              <w:rPr>
                <w:b/>
                <w:sz w:val="28"/>
                <w:szCs w:val="28"/>
              </w:rPr>
            </w:pPr>
            <w:r w:rsidRPr="00960345">
              <w:rPr>
                <w:b/>
                <w:sz w:val="28"/>
                <w:szCs w:val="28"/>
              </w:rPr>
              <w:t xml:space="preserve">Cell 1 </w:t>
            </w:r>
          </w:p>
        </w:tc>
        <w:tc>
          <w:tcPr>
            <w:tcW w:w="1558" w:type="dxa"/>
          </w:tcPr>
          <w:p w14:paraId="2AB09022" w14:textId="77777777" w:rsidR="000F5E9F" w:rsidRDefault="000F5E9F" w:rsidP="00960345">
            <w:pPr>
              <w:jc w:val="center"/>
              <w:rPr>
                <w:sz w:val="28"/>
                <w:szCs w:val="28"/>
              </w:rPr>
            </w:pPr>
          </w:p>
          <w:p w14:paraId="52962352" w14:textId="77777777" w:rsidR="000F5E9F" w:rsidRPr="00960345" w:rsidRDefault="000F5E9F" w:rsidP="00960345">
            <w:pPr>
              <w:jc w:val="center"/>
              <w:rPr>
                <w:sz w:val="28"/>
                <w:szCs w:val="28"/>
              </w:rPr>
            </w:pPr>
            <w:r>
              <w:rPr>
                <w:sz w:val="28"/>
                <w:szCs w:val="28"/>
              </w:rPr>
              <w:t>.5</w:t>
            </w:r>
          </w:p>
        </w:tc>
        <w:tc>
          <w:tcPr>
            <w:tcW w:w="1558" w:type="dxa"/>
          </w:tcPr>
          <w:p w14:paraId="64D5D8C1" w14:textId="77777777" w:rsidR="000F5E9F" w:rsidRDefault="000F5E9F" w:rsidP="00960345">
            <w:pPr>
              <w:jc w:val="center"/>
              <w:rPr>
                <w:sz w:val="28"/>
                <w:szCs w:val="28"/>
              </w:rPr>
            </w:pPr>
          </w:p>
          <w:p w14:paraId="7AE94764" w14:textId="77777777" w:rsidR="000F5E9F" w:rsidRPr="00960345" w:rsidRDefault="000F5E9F" w:rsidP="00960345">
            <w:pPr>
              <w:jc w:val="center"/>
              <w:rPr>
                <w:sz w:val="28"/>
                <w:szCs w:val="28"/>
              </w:rPr>
            </w:pPr>
            <w:r>
              <w:rPr>
                <w:sz w:val="28"/>
                <w:szCs w:val="28"/>
              </w:rPr>
              <w:t xml:space="preserve">1.5 </w:t>
            </w:r>
          </w:p>
        </w:tc>
        <w:tc>
          <w:tcPr>
            <w:tcW w:w="1558" w:type="dxa"/>
          </w:tcPr>
          <w:p w14:paraId="6264BB04" w14:textId="77777777" w:rsidR="000F5E9F" w:rsidRDefault="000F5E9F" w:rsidP="00960345">
            <w:pPr>
              <w:jc w:val="center"/>
              <w:rPr>
                <w:sz w:val="28"/>
                <w:szCs w:val="28"/>
              </w:rPr>
            </w:pPr>
          </w:p>
          <w:p w14:paraId="4D6773AD" w14:textId="77777777" w:rsidR="000F5E9F" w:rsidRPr="00960345" w:rsidRDefault="000F5E9F" w:rsidP="00960345">
            <w:pPr>
              <w:jc w:val="center"/>
              <w:rPr>
                <w:sz w:val="28"/>
                <w:szCs w:val="28"/>
              </w:rPr>
            </w:pPr>
            <w:r>
              <w:rPr>
                <w:sz w:val="28"/>
                <w:szCs w:val="28"/>
              </w:rPr>
              <w:t>.125</w:t>
            </w:r>
          </w:p>
        </w:tc>
        <w:tc>
          <w:tcPr>
            <w:tcW w:w="1559" w:type="dxa"/>
          </w:tcPr>
          <w:p w14:paraId="14CD8AEB" w14:textId="77777777" w:rsidR="000F5E9F" w:rsidRDefault="000F5E9F" w:rsidP="00960345">
            <w:pPr>
              <w:jc w:val="center"/>
              <w:rPr>
                <w:sz w:val="28"/>
                <w:szCs w:val="28"/>
              </w:rPr>
            </w:pPr>
          </w:p>
          <w:p w14:paraId="2C570F65" w14:textId="77777777" w:rsidR="000F5E9F" w:rsidRPr="00960345" w:rsidRDefault="000F5E9F" w:rsidP="00960345">
            <w:pPr>
              <w:jc w:val="center"/>
              <w:rPr>
                <w:sz w:val="28"/>
                <w:szCs w:val="28"/>
              </w:rPr>
            </w:pPr>
            <w:r>
              <w:rPr>
                <w:sz w:val="28"/>
                <w:szCs w:val="28"/>
              </w:rPr>
              <w:t>12</w:t>
            </w:r>
          </w:p>
        </w:tc>
        <w:tc>
          <w:tcPr>
            <w:tcW w:w="1559" w:type="dxa"/>
          </w:tcPr>
          <w:p w14:paraId="22F66E1C" w14:textId="77777777" w:rsidR="000F5E9F" w:rsidRDefault="000F5E9F" w:rsidP="00960345">
            <w:pPr>
              <w:jc w:val="center"/>
              <w:rPr>
                <w:sz w:val="28"/>
                <w:szCs w:val="28"/>
              </w:rPr>
            </w:pPr>
          </w:p>
          <w:p w14:paraId="62EAE889" w14:textId="77777777" w:rsidR="000F5E9F" w:rsidRPr="00960345" w:rsidRDefault="000F5E9F" w:rsidP="00960345">
            <w:pPr>
              <w:jc w:val="center"/>
              <w:rPr>
                <w:sz w:val="28"/>
                <w:szCs w:val="28"/>
              </w:rPr>
            </w:pPr>
          </w:p>
        </w:tc>
      </w:tr>
      <w:tr w:rsidR="000F5E9F" w14:paraId="3882500C" w14:textId="77777777" w:rsidTr="007B3E9E">
        <w:tc>
          <w:tcPr>
            <w:tcW w:w="1558" w:type="dxa"/>
          </w:tcPr>
          <w:p w14:paraId="1A8DB568" w14:textId="77777777" w:rsidR="00703D8B" w:rsidRDefault="00703D8B" w:rsidP="007B3E9E">
            <w:pPr>
              <w:rPr>
                <w:b/>
                <w:sz w:val="28"/>
                <w:szCs w:val="28"/>
              </w:rPr>
            </w:pPr>
          </w:p>
          <w:p w14:paraId="497518B8" w14:textId="77777777" w:rsidR="000F5E9F" w:rsidRPr="00960345" w:rsidRDefault="000F5E9F" w:rsidP="007B3E9E">
            <w:pPr>
              <w:rPr>
                <w:b/>
                <w:sz w:val="28"/>
                <w:szCs w:val="28"/>
              </w:rPr>
            </w:pPr>
            <w:r w:rsidRPr="00960345">
              <w:rPr>
                <w:b/>
                <w:sz w:val="28"/>
                <w:szCs w:val="28"/>
              </w:rPr>
              <w:t xml:space="preserve">Cell 2 </w:t>
            </w:r>
          </w:p>
        </w:tc>
        <w:tc>
          <w:tcPr>
            <w:tcW w:w="1558" w:type="dxa"/>
          </w:tcPr>
          <w:p w14:paraId="2C421EB1" w14:textId="77777777" w:rsidR="000F5E9F" w:rsidRPr="00960345" w:rsidRDefault="000F5E9F" w:rsidP="00960345">
            <w:pPr>
              <w:jc w:val="center"/>
              <w:rPr>
                <w:sz w:val="28"/>
                <w:szCs w:val="28"/>
              </w:rPr>
            </w:pPr>
          </w:p>
          <w:p w14:paraId="7FA02997" w14:textId="77777777" w:rsidR="000F5E9F" w:rsidRPr="00960345" w:rsidRDefault="000F5E9F" w:rsidP="00960345">
            <w:pPr>
              <w:jc w:val="center"/>
              <w:rPr>
                <w:sz w:val="28"/>
                <w:szCs w:val="28"/>
              </w:rPr>
            </w:pPr>
            <w:r>
              <w:rPr>
                <w:sz w:val="28"/>
                <w:szCs w:val="28"/>
              </w:rPr>
              <w:t xml:space="preserve">1 </w:t>
            </w:r>
          </w:p>
        </w:tc>
        <w:tc>
          <w:tcPr>
            <w:tcW w:w="1558" w:type="dxa"/>
          </w:tcPr>
          <w:p w14:paraId="3E687606" w14:textId="77777777" w:rsidR="000F5E9F" w:rsidRDefault="000F5E9F" w:rsidP="00960345">
            <w:pPr>
              <w:jc w:val="center"/>
              <w:rPr>
                <w:sz w:val="28"/>
                <w:szCs w:val="28"/>
              </w:rPr>
            </w:pPr>
          </w:p>
          <w:p w14:paraId="48849ADF" w14:textId="77777777" w:rsidR="000F5E9F" w:rsidRPr="00960345" w:rsidRDefault="000F5E9F" w:rsidP="00960345">
            <w:pPr>
              <w:jc w:val="center"/>
              <w:rPr>
                <w:sz w:val="28"/>
                <w:szCs w:val="28"/>
              </w:rPr>
            </w:pPr>
            <w:r>
              <w:rPr>
                <w:sz w:val="28"/>
                <w:szCs w:val="28"/>
              </w:rPr>
              <w:t>6</w:t>
            </w:r>
          </w:p>
        </w:tc>
        <w:tc>
          <w:tcPr>
            <w:tcW w:w="1558" w:type="dxa"/>
          </w:tcPr>
          <w:p w14:paraId="22363CEC" w14:textId="77777777" w:rsidR="000F5E9F" w:rsidRDefault="000F5E9F" w:rsidP="00960345">
            <w:pPr>
              <w:jc w:val="center"/>
              <w:rPr>
                <w:sz w:val="28"/>
                <w:szCs w:val="28"/>
              </w:rPr>
            </w:pPr>
          </w:p>
          <w:p w14:paraId="15CBF065" w14:textId="77777777" w:rsidR="000F5E9F" w:rsidRPr="00960345" w:rsidRDefault="000F5E9F" w:rsidP="00960345">
            <w:pPr>
              <w:jc w:val="center"/>
              <w:rPr>
                <w:sz w:val="28"/>
                <w:szCs w:val="28"/>
              </w:rPr>
            </w:pPr>
            <w:r>
              <w:rPr>
                <w:sz w:val="28"/>
                <w:szCs w:val="28"/>
              </w:rPr>
              <w:t>1</w:t>
            </w:r>
          </w:p>
        </w:tc>
        <w:tc>
          <w:tcPr>
            <w:tcW w:w="1559" w:type="dxa"/>
          </w:tcPr>
          <w:p w14:paraId="4BD2112E" w14:textId="77777777" w:rsidR="000F5E9F" w:rsidRDefault="000F5E9F" w:rsidP="00960345">
            <w:pPr>
              <w:jc w:val="center"/>
              <w:rPr>
                <w:sz w:val="28"/>
                <w:szCs w:val="28"/>
              </w:rPr>
            </w:pPr>
          </w:p>
          <w:p w14:paraId="54E9FE48" w14:textId="77777777" w:rsidR="000F5E9F" w:rsidRPr="00960345" w:rsidRDefault="000F5E9F" w:rsidP="00960345">
            <w:pPr>
              <w:jc w:val="center"/>
              <w:rPr>
                <w:sz w:val="28"/>
                <w:szCs w:val="28"/>
              </w:rPr>
            </w:pPr>
            <w:r>
              <w:rPr>
                <w:sz w:val="28"/>
                <w:szCs w:val="28"/>
              </w:rPr>
              <w:t>6</w:t>
            </w:r>
          </w:p>
        </w:tc>
        <w:tc>
          <w:tcPr>
            <w:tcW w:w="1559" w:type="dxa"/>
          </w:tcPr>
          <w:p w14:paraId="2FCCF190" w14:textId="77777777" w:rsidR="000F5E9F" w:rsidRDefault="000F5E9F" w:rsidP="00960345">
            <w:pPr>
              <w:jc w:val="center"/>
              <w:rPr>
                <w:sz w:val="28"/>
                <w:szCs w:val="28"/>
              </w:rPr>
            </w:pPr>
          </w:p>
          <w:p w14:paraId="645C003F" w14:textId="77777777" w:rsidR="000F5E9F" w:rsidRPr="00960345" w:rsidRDefault="000F5E9F" w:rsidP="00960345">
            <w:pPr>
              <w:jc w:val="center"/>
              <w:rPr>
                <w:sz w:val="28"/>
                <w:szCs w:val="28"/>
              </w:rPr>
            </w:pPr>
          </w:p>
        </w:tc>
      </w:tr>
      <w:tr w:rsidR="000F5E9F" w14:paraId="0CBEC9A4" w14:textId="77777777" w:rsidTr="007B3E9E">
        <w:tc>
          <w:tcPr>
            <w:tcW w:w="1558" w:type="dxa"/>
          </w:tcPr>
          <w:p w14:paraId="7A45AA0F" w14:textId="77777777" w:rsidR="00703D8B" w:rsidRDefault="00703D8B" w:rsidP="007B3E9E">
            <w:pPr>
              <w:rPr>
                <w:b/>
                <w:sz w:val="28"/>
                <w:szCs w:val="28"/>
              </w:rPr>
            </w:pPr>
          </w:p>
          <w:p w14:paraId="5D99E926" w14:textId="77777777" w:rsidR="000F5E9F" w:rsidRPr="00960345" w:rsidRDefault="000F5E9F" w:rsidP="007B3E9E">
            <w:pPr>
              <w:rPr>
                <w:b/>
                <w:sz w:val="28"/>
                <w:szCs w:val="28"/>
              </w:rPr>
            </w:pPr>
            <w:r w:rsidRPr="00960345">
              <w:rPr>
                <w:b/>
                <w:sz w:val="28"/>
                <w:szCs w:val="28"/>
              </w:rPr>
              <w:t xml:space="preserve">Cell 3 </w:t>
            </w:r>
          </w:p>
        </w:tc>
        <w:tc>
          <w:tcPr>
            <w:tcW w:w="1558" w:type="dxa"/>
          </w:tcPr>
          <w:p w14:paraId="74923FA0" w14:textId="77777777" w:rsidR="000F5E9F" w:rsidRPr="00960345" w:rsidRDefault="000F5E9F">
            <w:pPr>
              <w:rPr>
                <w:sz w:val="28"/>
                <w:szCs w:val="28"/>
              </w:rPr>
            </w:pPr>
          </w:p>
          <w:p w14:paraId="299FE1C0" w14:textId="77777777" w:rsidR="000F5E9F" w:rsidRPr="00960345" w:rsidRDefault="000F5E9F" w:rsidP="00960345">
            <w:pPr>
              <w:jc w:val="center"/>
              <w:rPr>
                <w:sz w:val="28"/>
                <w:szCs w:val="28"/>
              </w:rPr>
            </w:pPr>
            <w:r>
              <w:rPr>
                <w:sz w:val="28"/>
                <w:szCs w:val="28"/>
              </w:rPr>
              <w:t>1.5</w:t>
            </w:r>
          </w:p>
        </w:tc>
        <w:tc>
          <w:tcPr>
            <w:tcW w:w="1558" w:type="dxa"/>
          </w:tcPr>
          <w:p w14:paraId="75A449B4" w14:textId="77777777" w:rsidR="000F5E9F" w:rsidRDefault="000F5E9F" w:rsidP="00960345">
            <w:pPr>
              <w:jc w:val="center"/>
              <w:rPr>
                <w:sz w:val="28"/>
                <w:szCs w:val="28"/>
              </w:rPr>
            </w:pPr>
          </w:p>
          <w:p w14:paraId="3AAC7F1E" w14:textId="77777777" w:rsidR="000F5E9F" w:rsidRPr="00960345" w:rsidRDefault="000F5E9F" w:rsidP="00960345">
            <w:pPr>
              <w:jc w:val="center"/>
              <w:rPr>
                <w:sz w:val="28"/>
                <w:szCs w:val="28"/>
              </w:rPr>
            </w:pPr>
            <w:r>
              <w:rPr>
                <w:sz w:val="28"/>
                <w:szCs w:val="28"/>
              </w:rPr>
              <w:t>13.5</w:t>
            </w:r>
          </w:p>
        </w:tc>
        <w:tc>
          <w:tcPr>
            <w:tcW w:w="1558" w:type="dxa"/>
          </w:tcPr>
          <w:p w14:paraId="06957E24" w14:textId="77777777" w:rsidR="000F5E9F" w:rsidRDefault="000F5E9F" w:rsidP="00960345">
            <w:pPr>
              <w:jc w:val="center"/>
              <w:rPr>
                <w:sz w:val="28"/>
                <w:szCs w:val="28"/>
              </w:rPr>
            </w:pPr>
          </w:p>
          <w:p w14:paraId="3014CF32" w14:textId="77777777" w:rsidR="000F5E9F" w:rsidRPr="00960345" w:rsidRDefault="000F5E9F" w:rsidP="00960345">
            <w:pPr>
              <w:jc w:val="center"/>
              <w:rPr>
                <w:sz w:val="28"/>
                <w:szCs w:val="28"/>
              </w:rPr>
            </w:pPr>
            <w:r>
              <w:rPr>
                <w:sz w:val="28"/>
                <w:szCs w:val="28"/>
              </w:rPr>
              <w:t xml:space="preserve">3.37 </w:t>
            </w:r>
          </w:p>
        </w:tc>
        <w:tc>
          <w:tcPr>
            <w:tcW w:w="1559" w:type="dxa"/>
          </w:tcPr>
          <w:p w14:paraId="295D79C5" w14:textId="77777777" w:rsidR="000F5E9F" w:rsidRDefault="000F5E9F" w:rsidP="00960345">
            <w:pPr>
              <w:jc w:val="center"/>
              <w:rPr>
                <w:sz w:val="28"/>
                <w:szCs w:val="28"/>
              </w:rPr>
            </w:pPr>
          </w:p>
          <w:p w14:paraId="021554C9" w14:textId="77777777" w:rsidR="000F5E9F" w:rsidRPr="00960345" w:rsidRDefault="000F5E9F" w:rsidP="00960345">
            <w:pPr>
              <w:jc w:val="center"/>
              <w:rPr>
                <w:sz w:val="28"/>
                <w:szCs w:val="28"/>
              </w:rPr>
            </w:pPr>
            <w:r>
              <w:rPr>
                <w:sz w:val="28"/>
                <w:szCs w:val="28"/>
              </w:rPr>
              <w:t>4</w:t>
            </w:r>
          </w:p>
        </w:tc>
        <w:tc>
          <w:tcPr>
            <w:tcW w:w="1559" w:type="dxa"/>
          </w:tcPr>
          <w:p w14:paraId="07624ACF" w14:textId="77777777" w:rsidR="000F5E9F" w:rsidRDefault="000F5E9F" w:rsidP="00960345">
            <w:pPr>
              <w:jc w:val="center"/>
              <w:rPr>
                <w:sz w:val="28"/>
                <w:szCs w:val="28"/>
              </w:rPr>
            </w:pPr>
          </w:p>
          <w:p w14:paraId="60DCABFC" w14:textId="77777777" w:rsidR="000F5E9F" w:rsidRPr="00960345" w:rsidRDefault="000F5E9F" w:rsidP="00960345">
            <w:pPr>
              <w:jc w:val="center"/>
              <w:rPr>
                <w:sz w:val="28"/>
                <w:szCs w:val="28"/>
              </w:rPr>
            </w:pPr>
          </w:p>
        </w:tc>
      </w:tr>
    </w:tbl>
    <w:p w14:paraId="0E4A60BD" w14:textId="77777777" w:rsidR="00130FA9" w:rsidRDefault="00130FA9">
      <w:pPr>
        <w:spacing w:after="0" w:line="240" w:lineRule="auto"/>
      </w:pPr>
    </w:p>
    <w:p w14:paraId="566DE310" w14:textId="77777777" w:rsidR="0023766A" w:rsidRDefault="0023766A">
      <w:pPr>
        <w:spacing w:after="0" w:line="240" w:lineRule="auto"/>
        <w:rPr>
          <w:b/>
        </w:rPr>
      </w:pPr>
      <w:r>
        <w:rPr>
          <w:b/>
        </w:rPr>
        <w:t>Safety Concerns:</w:t>
      </w:r>
    </w:p>
    <w:p w14:paraId="50ACC3B0" w14:textId="77777777" w:rsidR="0023766A" w:rsidRDefault="0023766A">
      <w:pPr>
        <w:spacing w:after="0" w:line="240" w:lineRule="auto"/>
      </w:pPr>
      <w:r>
        <w:t xml:space="preserve">Always wear appropriate protective gear while conducing science demonstrations. </w:t>
      </w:r>
    </w:p>
    <w:p w14:paraId="0EDC1FD7" w14:textId="77777777" w:rsidR="0023766A" w:rsidRDefault="0023766A" w:rsidP="0023766A">
      <w:pPr>
        <w:spacing w:after="0" w:line="240" w:lineRule="auto"/>
      </w:pPr>
      <w:r>
        <w:t xml:space="preserve">Safety goggles should be worn for this experiment </w:t>
      </w:r>
    </w:p>
    <w:p w14:paraId="2DBE39F9" w14:textId="77777777" w:rsidR="002A7ED3" w:rsidRDefault="0023766A" w:rsidP="00960345">
      <w:pPr>
        <w:spacing w:after="0"/>
      </w:pPr>
      <w:r>
        <w:t xml:space="preserve">Although </w:t>
      </w:r>
      <w:r w:rsidR="002A7ED3">
        <w:t xml:space="preserve">the gelatin cubes </w:t>
      </w:r>
      <w:r>
        <w:t xml:space="preserve">are considered to be safe to </w:t>
      </w:r>
      <w:r w:rsidR="00040496">
        <w:t>cut and handle</w:t>
      </w:r>
      <w:r>
        <w:t xml:space="preserve">, you should never put chemicals (including the </w:t>
      </w:r>
      <w:r w:rsidR="002A7ED3">
        <w:t>cubes</w:t>
      </w:r>
      <w:r>
        <w:t>) in your mouth, eyes, ear, or nose.</w:t>
      </w:r>
    </w:p>
    <w:p w14:paraId="75C2C824" w14:textId="77777777" w:rsidR="002A7ED3" w:rsidRDefault="002A7ED3" w:rsidP="00960345">
      <w:pPr>
        <w:spacing w:after="0"/>
      </w:pPr>
      <w:r>
        <w:t xml:space="preserve">Wash hands after completing this experiment. </w:t>
      </w:r>
    </w:p>
    <w:p w14:paraId="4C85003E" w14:textId="77777777" w:rsidR="0023766A" w:rsidRDefault="0023766A" w:rsidP="00960345">
      <w:pPr>
        <w:spacing w:after="0"/>
      </w:pPr>
      <w:r>
        <w:t xml:space="preserve">     </w:t>
      </w:r>
    </w:p>
    <w:p w14:paraId="25672B68" w14:textId="77777777" w:rsidR="000A3EAB" w:rsidRDefault="000A3EAB" w:rsidP="00A15367">
      <w:pPr>
        <w:rPr>
          <w:sz w:val="32"/>
          <w:szCs w:val="32"/>
        </w:rPr>
      </w:pPr>
    </w:p>
    <w:p w14:paraId="01F9094E" w14:textId="77777777" w:rsidR="00A15367" w:rsidRPr="00A15367" w:rsidRDefault="00A15367" w:rsidP="00A15367">
      <w:pPr>
        <w:rPr>
          <w:sz w:val="32"/>
          <w:szCs w:val="32"/>
        </w:rPr>
      </w:pPr>
      <w:r>
        <w:rPr>
          <w:sz w:val="32"/>
          <w:szCs w:val="32"/>
        </w:rPr>
        <w:t>Part 2</w:t>
      </w:r>
      <w:r w:rsidRPr="00A15367">
        <w:rPr>
          <w:sz w:val="32"/>
          <w:szCs w:val="32"/>
        </w:rPr>
        <w:t xml:space="preserve">: </w:t>
      </w:r>
      <w:r w:rsidR="000A3EAB">
        <w:rPr>
          <w:sz w:val="32"/>
          <w:szCs w:val="32"/>
        </w:rPr>
        <w:t xml:space="preserve">Cell Size Challenge </w:t>
      </w:r>
    </w:p>
    <w:tbl>
      <w:tblPr>
        <w:tblStyle w:val="TableGrid"/>
        <w:tblW w:w="0" w:type="auto"/>
        <w:tblLook w:val="04A0" w:firstRow="1" w:lastRow="0" w:firstColumn="1" w:lastColumn="0" w:noHBand="0" w:noVBand="1"/>
      </w:tblPr>
      <w:tblGrid>
        <w:gridCol w:w="1165"/>
        <w:gridCol w:w="5062"/>
        <w:gridCol w:w="3123"/>
      </w:tblGrid>
      <w:tr w:rsidR="00A15367" w:rsidRPr="00E045D2" w14:paraId="5764890E" w14:textId="77777777" w:rsidTr="007B3E9E">
        <w:tc>
          <w:tcPr>
            <w:tcW w:w="1165" w:type="dxa"/>
            <w:shd w:val="clear" w:color="auto" w:fill="FFFFFF" w:themeFill="background1"/>
          </w:tcPr>
          <w:p w14:paraId="49E6A49E" w14:textId="77777777" w:rsidR="00A15367" w:rsidRPr="00E045D2" w:rsidRDefault="00A15367" w:rsidP="007B3E9E">
            <w:pPr>
              <w:jc w:val="center"/>
              <w:rPr>
                <w:rFonts w:cs="Arial"/>
                <w:b/>
              </w:rPr>
            </w:pPr>
            <w:r w:rsidRPr="00E045D2">
              <w:rPr>
                <w:rFonts w:cs="Arial"/>
                <w:b/>
              </w:rPr>
              <w:t>5E Stage</w:t>
            </w:r>
          </w:p>
        </w:tc>
        <w:tc>
          <w:tcPr>
            <w:tcW w:w="5062" w:type="dxa"/>
            <w:shd w:val="clear" w:color="auto" w:fill="FFFFFF" w:themeFill="background1"/>
          </w:tcPr>
          <w:p w14:paraId="30460C7B" w14:textId="77777777" w:rsidR="00A15367" w:rsidRPr="00E045D2" w:rsidRDefault="00A15367" w:rsidP="007B3E9E">
            <w:pPr>
              <w:jc w:val="center"/>
              <w:rPr>
                <w:rFonts w:cs="Arial"/>
                <w:b/>
              </w:rPr>
            </w:pPr>
            <w:r w:rsidRPr="00E045D2">
              <w:rPr>
                <w:rFonts w:cs="Arial"/>
                <w:b/>
              </w:rPr>
              <w:t>Student Activities</w:t>
            </w:r>
          </w:p>
          <w:p w14:paraId="0A599551" w14:textId="77777777" w:rsidR="00A15367" w:rsidRPr="00E045D2" w:rsidRDefault="00A15367" w:rsidP="007B3E9E">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14:paraId="29C1F49B" w14:textId="77777777" w:rsidR="00A15367" w:rsidRPr="00E045D2" w:rsidRDefault="00A15367" w:rsidP="007B3E9E">
            <w:pPr>
              <w:jc w:val="center"/>
              <w:rPr>
                <w:rFonts w:cs="Arial"/>
                <w:b/>
              </w:rPr>
            </w:pPr>
            <w:r w:rsidRPr="00E045D2">
              <w:rPr>
                <w:rFonts w:cs="Arial"/>
                <w:b/>
              </w:rPr>
              <w:t>Teacher Activities</w:t>
            </w:r>
          </w:p>
          <w:p w14:paraId="10D1B049" w14:textId="77777777" w:rsidR="00A15367" w:rsidRPr="00E045D2" w:rsidRDefault="00A15367" w:rsidP="007B3E9E">
            <w:pPr>
              <w:jc w:val="center"/>
              <w:rPr>
                <w:rFonts w:cs="Arial"/>
              </w:rPr>
            </w:pPr>
            <w:r w:rsidRPr="00E045D2">
              <w:rPr>
                <w:rFonts w:cs="Arial"/>
              </w:rPr>
              <w:t>How will the teacher facilita</w:t>
            </w:r>
            <w:r>
              <w:rPr>
                <w:rFonts w:cs="Arial"/>
              </w:rPr>
              <w:t>te and monitor student learning?</w:t>
            </w:r>
          </w:p>
        </w:tc>
      </w:tr>
      <w:tr w:rsidR="00A15367" w:rsidRPr="00E045D2" w14:paraId="40F462C7" w14:textId="77777777" w:rsidTr="007B3E9E">
        <w:tc>
          <w:tcPr>
            <w:tcW w:w="1165" w:type="dxa"/>
          </w:tcPr>
          <w:p w14:paraId="46EAC231" w14:textId="77777777" w:rsidR="00A15367" w:rsidRPr="00E045D2" w:rsidRDefault="00A15367" w:rsidP="007B3E9E">
            <w:pPr>
              <w:rPr>
                <w:rFonts w:cs="Arial"/>
                <w:b/>
              </w:rPr>
            </w:pPr>
            <w:r w:rsidRPr="00E045D2">
              <w:rPr>
                <w:rFonts w:cs="Arial"/>
                <w:b/>
              </w:rPr>
              <w:t>Engage</w:t>
            </w:r>
          </w:p>
          <w:p w14:paraId="37289F0D" w14:textId="77777777" w:rsidR="00A15367" w:rsidRPr="00E045D2" w:rsidRDefault="00A15367" w:rsidP="007B3E9E">
            <w:pPr>
              <w:rPr>
                <w:rFonts w:cs="Arial"/>
              </w:rPr>
            </w:pPr>
          </w:p>
          <w:p w14:paraId="2C6A99FA" w14:textId="77777777" w:rsidR="00A15367" w:rsidRPr="00E045D2" w:rsidRDefault="00A15367" w:rsidP="007B3E9E">
            <w:pPr>
              <w:rPr>
                <w:rFonts w:cs="Arial"/>
              </w:rPr>
            </w:pPr>
          </w:p>
        </w:tc>
        <w:tc>
          <w:tcPr>
            <w:tcW w:w="5062" w:type="dxa"/>
          </w:tcPr>
          <w:p w14:paraId="10A1E703" w14:textId="77777777" w:rsidR="00B02E92" w:rsidRDefault="00A15367" w:rsidP="00960345">
            <w:pPr>
              <w:pStyle w:val="ListParagraph"/>
              <w:numPr>
                <w:ilvl w:val="0"/>
                <w:numId w:val="9"/>
              </w:numPr>
              <w:spacing w:after="0" w:line="240" w:lineRule="auto"/>
            </w:pPr>
            <w:r>
              <w:t>S</w:t>
            </w:r>
            <w:r w:rsidRPr="00E045D2">
              <w:t>tudent</w:t>
            </w:r>
            <w:r>
              <w:t xml:space="preserve">s </w:t>
            </w:r>
            <w:r w:rsidR="00B02E92">
              <w:t>brainstorm ways that cells could increase their surface area</w:t>
            </w:r>
            <w:r w:rsidR="002053F6">
              <w:t xml:space="preserve"> in order to speed up diffusion. </w:t>
            </w:r>
          </w:p>
          <w:p w14:paraId="2E2813BD" w14:textId="77777777" w:rsidR="00ED1682" w:rsidRDefault="00B02E92">
            <w:pPr>
              <w:pStyle w:val="ListParagraph"/>
              <w:numPr>
                <w:ilvl w:val="0"/>
                <w:numId w:val="1"/>
              </w:numPr>
              <w:spacing w:after="0" w:line="240" w:lineRule="auto"/>
            </w:pPr>
            <w:r>
              <w:t>Students draw/design a cell that</w:t>
            </w:r>
            <w:r w:rsidR="00ED1682">
              <w:t xml:space="preserve"> will increase</w:t>
            </w:r>
            <w:r w:rsidR="00D55F22">
              <w:t xml:space="preserve"> the surface area of the cell that is cubic in shape. </w:t>
            </w:r>
            <w:r w:rsidR="00ED1682">
              <w:t xml:space="preserve"> </w:t>
            </w:r>
          </w:p>
          <w:p w14:paraId="528A1599" w14:textId="77777777" w:rsidR="00A15367" w:rsidRPr="003E7F4C" w:rsidRDefault="00ED1682">
            <w:pPr>
              <w:pStyle w:val="ListParagraph"/>
              <w:numPr>
                <w:ilvl w:val="0"/>
                <w:numId w:val="1"/>
              </w:numPr>
              <w:spacing w:after="0" w:line="240" w:lineRule="auto"/>
            </w:pPr>
            <w:r>
              <w:t xml:space="preserve">Students explain why their design will increase the surface </w:t>
            </w:r>
            <w:r w:rsidR="002053F6">
              <w:t xml:space="preserve">area and speed up diffusion. </w:t>
            </w:r>
            <w:r>
              <w:t xml:space="preserve"> </w:t>
            </w:r>
            <w:r w:rsidR="00B02E92">
              <w:t xml:space="preserve">  </w:t>
            </w:r>
          </w:p>
        </w:tc>
        <w:tc>
          <w:tcPr>
            <w:tcW w:w="3123" w:type="dxa"/>
          </w:tcPr>
          <w:p w14:paraId="166B638E" w14:textId="77777777" w:rsidR="00A15367" w:rsidRDefault="00A15367" w:rsidP="007B3E9E">
            <w:pPr>
              <w:pStyle w:val="ListParagraph"/>
              <w:numPr>
                <w:ilvl w:val="0"/>
                <w:numId w:val="2"/>
              </w:numPr>
              <w:spacing w:after="0" w:line="240" w:lineRule="auto"/>
              <w:rPr>
                <w:rFonts w:cs="Arial"/>
              </w:rPr>
            </w:pPr>
            <w:r w:rsidRPr="00E045D2">
              <w:rPr>
                <w:rFonts w:cs="Arial"/>
              </w:rPr>
              <w:t xml:space="preserve">Encourage students to </w:t>
            </w:r>
            <w:r>
              <w:rPr>
                <w:rFonts w:cs="Arial"/>
              </w:rPr>
              <w:t xml:space="preserve">make careful </w:t>
            </w:r>
            <w:r w:rsidR="001A313A">
              <w:rPr>
                <w:rFonts w:cs="Arial"/>
              </w:rPr>
              <w:t xml:space="preserve">final </w:t>
            </w:r>
            <w:r>
              <w:rPr>
                <w:rFonts w:cs="Arial"/>
              </w:rPr>
              <w:t xml:space="preserve">observations and measurements </w:t>
            </w:r>
          </w:p>
          <w:p w14:paraId="30D6F150" w14:textId="77777777" w:rsidR="00A15367" w:rsidRPr="00E045D2" w:rsidRDefault="00A15367" w:rsidP="007B3E9E">
            <w:pPr>
              <w:pStyle w:val="ListParagraph"/>
              <w:numPr>
                <w:ilvl w:val="0"/>
                <w:numId w:val="2"/>
              </w:numPr>
              <w:spacing w:after="0" w:line="240" w:lineRule="auto"/>
              <w:rPr>
                <w:rFonts w:cs="Arial"/>
              </w:rPr>
            </w:pPr>
            <w:r>
              <w:rPr>
                <w:rFonts w:cs="Arial"/>
              </w:rPr>
              <w:t xml:space="preserve"> Share and discuss questions</w:t>
            </w:r>
            <w:r w:rsidR="001A313A">
              <w:rPr>
                <w:rFonts w:cs="Arial"/>
              </w:rPr>
              <w:t xml:space="preserve"> </w:t>
            </w:r>
            <w:r>
              <w:rPr>
                <w:rFonts w:cs="Arial"/>
              </w:rPr>
              <w:t xml:space="preserve">that are generated </w:t>
            </w:r>
          </w:p>
        </w:tc>
      </w:tr>
      <w:tr w:rsidR="00A15367" w:rsidRPr="00E045D2" w14:paraId="7B806EA7" w14:textId="77777777" w:rsidTr="007B3E9E">
        <w:tc>
          <w:tcPr>
            <w:tcW w:w="1165" w:type="dxa"/>
          </w:tcPr>
          <w:p w14:paraId="7A7E4887" w14:textId="77777777" w:rsidR="00A15367" w:rsidRPr="00E045D2" w:rsidRDefault="00A15367" w:rsidP="007B3E9E">
            <w:pPr>
              <w:rPr>
                <w:rFonts w:cs="Arial"/>
                <w:b/>
              </w:rPr>
            </w:pPr>
            <w:r w:rsidRPr="00E045D2">
              <w:rPr>
                <w:rFonts w:cs="Arial"/>
                <w:b/>
              </w:rPr>
              <w:t>Explore</w:t>
            </w:r>
          </w:p>
          <w:p w14:paraId="59B153E2" w14:textId="77777777" w:rsidR="00A15367" w:rsidRPr="00E045D2" w:rsidRDefault="00A15367" w:rsidP="007B3E9E">
            <w:pPr>
              <w:rPr>
                <w:rFonts w:cs="Arial"/>
              </w:rPr>
            </w:pPr>
          </w:p>
        </w:tc>
        <w:tc>
          <w:tcPr>
            <w:tcW w:w="5062" w:type="dxa"/>
          </w:tcPr>
          <w:p w14:paraId="02EBF439" w14:textId="77777777" w:rsidR="00D55F22" w:rsidRDefault="00917FD3" w:rsidP="00960345">
            <w:pPr>
              <w:pStyle w:val="ListParagraph"/>
              <w:numPr>
                <w:ilvl w:val="0"/>
                <w:numId w:val="11"/>
              </w:numPr>
              <w:spacing w:after="0" w:line="240" w:lineRule="auto"/>
            </w:pPr>
            <w:r>
              <w:t>C</w:t>
            </w:r>
            <w:r w:rsidR="004575DA">
              <w:t xml:space="preserve">reate </w:t>
            </w:r>
            <w:r w:rsidR="00D55F22">
              <w:t>two identical gelatin cubes that are</w:t>
            </w:r>
            <w:r>
              <w:t xml:space="preserve"> no larger than</w:t>
            </w:r>
            <w:r w:rsidR="00D55F22">
              <w:t xml:space="preserve"> 1</w:t>
            </w:r>
            <w:r>
              <w:t>.5</w:t>
            </w:r>
            <w:r w:rsidR="00D55F22">
              <w:t xml:space="preserve"> cm x 1</w:t>
            </w:r>
            <w:r>
              <w:t>.5</w:t>
            </w:r>
            <w:r w:rsidR="00D55F22">
              <w:t xml:space="preserve"> cm x 1</w:t>
            </w:r>
            <w:r>
              <w:t>.5</w:t>
            </w:r>
            <w:r w:rsidR="00D55F22">
              <w:t xml:space="preserve"> </w:t>
            </w:r>
            <w:r w:rsidR="00CE42B7">
              <w:t xml:space="preserve">cm  (just like the </w:t>
            </w:r>
            <w:r>
              <w:t xml:space="preserve">largest </w:t>
            </w:r>
            <w:r w:rsidR="00D55F22">
              <w:t xml:space="preserve">one you did earlier).  </w:t>
            </w:r>
          </w:p>
          <w:p w14:paraId="3104F07F" w14:textId="77777777" w:rsidR="00917FD3" w:rsidRDefault="00917FD3" w:rsidP="00960345">
            <w:pPr>
              <w:pStyle w:val="ListParagraph"/>
              <w:numPr>
                <w:ilvl w:val="0"/>
                <w:numId w:val="11"/>
              </w:numPr>
              <w:spacing w:after="0" w:line="240" w:lineRule="auto"/>
            </w:pPr>
            <w:r>
              <w:t>Using your design, modify one of these cells to increase its surface area</w:t>
            </w:r>
            <w:r w:rsidR="00904C51">
              <w:t xml:space="preserve"> without changing the volume</w:t>
            </w:r>
            <w:r>
              <w:t xml:space="preserve">. Be careful to keep the cell intact as one single cell. </w:t>
            </w:r>
          </w:p>
          <w:p w14:paraId="258AFE0D" w14:textId="77777777" w:rsidR="00917FD3" w:rsidRDefault="00917FD3" w:rsidP="00960345">
            <w:pPr>
              <w:pStyle w:val="ListParagraph"/>
              <w:numPr>
                <w:ilvl w:val="0"/>
                <w:numId w:val="11"/>
              </w:numPr>
              <w:spacing w:after="0" w:line="240" w:lineRule="auto"/>
            </w:pPr>
            <w:r>
              <w:t xml:space="preserve">Extra credit:  Measure the surface area on this second cell and compare it to the first. </w:t>
            </w:r>
          </w:p>
          <w:p w14:paraId="6040EEE5" w14:textId="77777777" w:rsidR="00917FD3" w:rsidRDefault="00904C51" w:rsidP="00960345">
            <w:pPr>
              <w:pStyle w:val="ListParagraph"/>
              <w:numPr>
                <w:ilvl w:val="0"/>
                <w:numId w:val="11"/>
              </w:numPr>
              <w:spacing w:after="0" w:line="240" w:lineRule="auto"/>
            </w:pPr>
            <w:r>
              <w:t>Students place the cubes into the cup of vinegar, make and record observations, collect data, and measure the time required for nutrients to feed each cell.</w:t>
            </w:r>
          </w:p>
          <w:p w14:paraId="3619AD8B" w14:textId="77777777" w:rsidR="00D55F22" w:rsidRDefault="00D55F22" w:rsidP="00960345">
            <w:pPr>
              <w:pStyle w:val="ListParagraph"/>
              <w:spacing w:after="0" w:line="240" w:lineRule="auto"/>
            </w:pPr>
          </w:p>
          <w:p w14:paraId="12238BFC" w14:textId="77777777" w:rsidR="00A15367" w:rsidRPr="00804C78" w:rsidRDefault="00A15367" w:rsidP="00960345">
            <w:pPr>
              <w:pStyle w:val="NoSpacing"/>
              <w:ind w:left="720"/>
              <w:rPr>
                <w:b/>
              </w:rPr>
            </w:pPr>
          </w:p>
        </w:tc>
        <w:tc>
          <w:tcPr>
            <w:tcW w:w="3123" w:type="dxa"/>
          </w:tcPr>
          <w:p w14:paraId="78BDF7E5" w14:textId="77777777" w:rsidR="00904C51" w:rsidRPr="00960345" w:rsidRDefault="00904C51">
            <w:pPr>
              <w:pStyle w:val="NoSpacing"/>
              <w:numPr>
                <w:ilvl w:val="0"/>
                <w:numId w:val="3"/>
              </w:numPr>
              <w:ind w:left="360"/>
              <w:rPr>
                <w:rFonts w:asciiTheme="minorHAnsi" w:hAnsiTheme="minorHAnsi"/>
                <w:sz w:val="22"/>
              </w:rPr>
            </w:pPr>
            <w:r w:rsidRPr="00904C51">
              <w:rPr>
                <w:rFonts w:ascii="Calibri" w:hAnsi="Calibri" w:cs="Arial"/>
                <w:sz w:val="22"/>
                <w:shd w:val="clear" w:color="auto" w:fill="FFFFFF"/>
              </w:rPr>
              <w:t xml:space="preserve">As needed, emphasize that the speed of diffusion is increased when the surface area is increased. For example, the flatness of </w:t>
            </w:r>
            <w:r w:rsidR="00272C09">
              <w:rPr>
                <w:rFonts w:ascii="Calibri" w:hAnsi="Calibri" w:cs="Arial"/>
                <w:sz w:val="22"/>
                <w:shd w:val="clear" w:color="auto" w:fill="FFFFFF"/>
              </w:rPr>
              <w:t xml:space="preserve">plant </w:t>
            </w:r>
            <w:r w:rsidRPr="00904C51">
              <w:rPr>
                <w:rFonts w:ascii="Calibri" w:hAnsi="Calibri" w:cs="Arial"/>
                <w:sz w:val="22"/>
                <w:shd w:val="clear" w:color="auto" w:fill="FFFFFF"/>
              </w:rPr>
              <w:t xml:space="preserve">leaves increases their surface area so that diffusion happens faster.  </w:t>
            </w:r>
          </w:p>
          <w:p w14:paraId="2ADBF29F" w14:textId="77777777" w:rsidR="00917FD3" w:rsidRPr="00960345" w:rsidRDefault="00904C51">
            <w:pPr>
              <w:pStyle w:val="NoSpacing"/>
              <w:numPr>
                <w:ilvl w:val="0"/>
                <w:numId w:val="3"/>
              </w:numPr>
              <w:ind w:left="360"/>
              <w:rPr>
                <w:rFonts w:asciiTheme="minorHAnsi" w:hAnsiTheme="minorHAnsi"/>
                <w:sz w:val="22"/>
              </w:rPr>
            </w:pPr>
            <w:r w:rsidRPr="00904C51">
              <w:rPr>
                <w:rFonts w:ascii="Calibri" w:hAnsi="Calibri" w:cs="Arial"/>
                <w:sz w:val="22"/>
                <w:shd w:val="clear" w:color="auto" w:fill="FFFFFF"/>
              </w:rPr>
              <w:t>A rectangular prism</w:t>
            </w:r>
            <w:r w:rsidR="00917FD3" w:rsidRPr="00904C51">
              <w:rPr>
                <w:rFonts w:ascii="Calibri" w:hAnsi="Calibri" w:cs="Arial"/>
                <w:sz w:val="22"/>
                <w:shd w:val="clear" w:color="auto" w:fill="FFFFFF"/>
              </w:rPr>
              <w:t xml:space="preserve"> has 2 ends and 4 sided. Opposite sides have th</w:t>
            </w:r>
            <w:r w:rsidRPr="00904C51">
              <w:rPr>
                <w:rFonts w:ascii="Calibri" w:hAnsi="Calibri" w:cs="Arial"/>
                <w:sz w:val="22"/>
                <w:shd w:val="clear" w:color="auto" w:fill="FFFFFF"/>
              </w:rPr>
              <w:t xml:space="preserve">e same area. The surface area is the sum of the areas for all 6 sides (for each prism). </w:t>
            </w:r>
          </w:p>
          <w:p w14:paraId="52F77CED" w14:textId="77777777" w:rsidR="00A15367" w:rsidRPr="00E045D2" w:rsidRDefault="00A15367" w:rsidP="00960345">
            <w:pPr>
              <w:pStyle w:val="NoSpacing"/>
              <w:rPr>
                <w:rFonts w:cs="Arial"/>
              </w:rPr>
            </w:pPr>
          </w:p>
        </w:tc>
      </w:tr>
      <w:tr w:rsidR="00A15367" w:rsidRPr="00F74DA8" w14:paraId="50D0651B" w14:textId="77777777" w:rsidTr="007B3E9E">
        <w:tc>
          <w:tcPr>
            <w:tcW w:w="1165" w:type="dxa"/>
          </w:tcPr>
          <w:p w14:paraId="092205B7" w14:textId="77777777" w:rsidR="00A15367" w:rsidRPr="00E045D2" w:rsidRDefault="00A15367" w:rsidP="007B3E9E">
            <w:pPr>
              <w:rPr>
                <w:rFonts w:cs="Arial"/>
                <w:b/>
              </w:rPr>
            </w:pPr>
            <w:r w:rsidRPr="00E045D2">
              <w:rPr>
                <w:rFonts w:cs="Arial"/>
                <w:b/>
              </w:rPr>
              <w:t>Explain</w:t>
            </w:r>
          </w:p>
          <w:p w14:paraId="7941F97F" w14:textId="77777777" w:rsidR="00A15367" w:rsidRPr="00E045D2" w:rsidRDefault="00A15367" w:rsidP="007B3E9E">
            <w:pPr>
              <w:rPr>
                <w:rFonts w:cs="Arial"/>
              </w:rPr>
            </w:pPr>
          </w:p>
          <w:p w14:paraId="730D69EE" w14:textId="77777777" w:rsidR="00A15367" w:rsidRPr="00E045D2" w:rsidRDefault="00A15367" w:rsidP="007B3E9E">
            <w:pPr>
              <w:rPr>
                <w:rFonts w:cs="Arial"/>
              </w:rPr>
            </w:pPr>
          </w:p>
        </w:tc>
        <w:tc>
          <w:tcPr>
            <w:tcW w:w="5062" w:type="dxa"/>
          </w:tcPr>
          <w:p w14:paraId="64A5C5C5" w14:textId="77777777" w:rsidR="00904C51" w:rsidRDefault="00904C51" w:rsidP="00904C51">
            <w:pPr>
              <w:pStyle w:val="ListParagraph"/>
              <w:numPr>
                <w:ilvl w:val="0"/>
                <w:numId w:val="5"/>
              </w:numPr>
            </w:pPr>
            <w:r>
              <w:t xml:space="preserve">Students use their observations, data and research </w:t>
            </w:r>
            <w:r w:rsidR="00272C09">
              <w:t xml:space="preserve">to explain why diffusion occurred faster in one of their cells than the other. </w:t>
            </w:r>
          </w:p>
          <w:p w14:paraId="46A10F93" w14:textId="77777777" w:rsidR="00A15367" w:rsidRPr="00960345" w:rsidRDefault="00A15367" w:rsidP="00960345">
            <w:pPr>
              <w:pStyle w:val="ListParagraph"/>
              <w:numPr>
                <w:ilvl w:val="0"/>
                <w:numId w:val="5"/>
              </w:numPr>
              <w:rPr>
                <w:rFonts w:cs="Times New Roman"/>
                <w:b/>
              </w:rPr>
            </w:pPr>
            <w:r>
              <w:t xml:space="preserve">Students </w:t>
            </w:r>
            <w:r w:rsidR="00A67ED3">
              <w:t>communicate their results to other groups and summarize what they have</w:t>
            </w:r>
            <w:r w:rsidR="00272C09">
              <w:t xml:space="preserve"> </w:t>
            </w:r>
            <w:r w:rsidR="00A67ED3">
              <w:t xml:space="preserve">learned. </w:t>
            </w:r>
          </w:p>
        </w:tc>
        <w:tc>
          <w:tcPr>
            <w:tcW w:w="3123" w:type="dxa"/>
          </w:tcPr>
          <w:p w14:paraId="2BDF61A8" w14:textId="77777777" w:rsidR="00372D05" w:rsidRDefault="006943F6" w:rsidP="00960345">
            <w:pPr>
              <w:pStyle w:val="ListParagraph"/>
              <w:numPr>
                <w:ilvl w:val="0"/>
                <w:numId w:val="5"/>
              </w:numPr>
              <w:spacing w:after="0" w:line="240" w:lineRule="auto"/>
              <w:ind w:left="360"/>
            </w:pPr>
            <w:r>
              <w:t xml:space="preserve">As needed, emphasize that the foundation of science is evidence-based explanation. </w:t>
            </w:r>
          </w:p>
          <w:p w14:paraId="33B2290C" w14:textId="77777777" w:rsidR="00A37080" w:rsidRDefault="00A37080" w:rsidP="00960345">
            <w:pPr>
              <w:pStyle w:val="ListParagraph"/>
              <w:numPr>
                <w:ilvl w:val="0"/>
                <w:numId w:val="5"/>
              </w:numPr>
              <w:spacing w:after="0" w:line="240" w:lineRule="auto"/>
              <w:ind w:left="360"/>
            </w:pPr>
            <w:r>
              <w:t xml:space="preserve">Require students to use and display their data </w:t>
            </w:r>
          </w:p>
          <w:p w14:paraId="54DD81FB" w14:textId="77777777" w:rsidR="00A15367" w:rsidRPr="00F74DA8" w:rsidRDefault="00A15367"/>
        </w:tc>
      </w:tr>
      <w:tr w:rsidR="00A15367" w:rsidRPr="00E045D2" w14:paraId="3C3F0800" w14:textId="77777777" w:rsidTr="007B3E9E">
        <w:tc>
          <w:tcPr>
            <w:tcW w:w="1165" w:type="dxa"/>
          </w:tcPr>
          <w:p w14:paraId="65C39E5D" w14:textId="77777777" w:rsidR="00A15367" w:rsidRPr="00E045D2" w:rsidRDefault="00A15367" w:rsidP="007B3E9E">
            <w:pPr>
              <w:rPr>
                <w:rFonts w:cs="Arial"/>
                <w:b/>
              </w:rPr>
            </w:pPr>
            <w:r w:rsidRPr="00E045D2">
              <w:rPr>
                <w:rFonts w:cs="Arial"/>
                <w:b/>
              </w:rPr>
              <w:t>Elaborate</w:t>
            </w:r>
          </w:p>
          <w:p w14:paraId="1C9F42A9" w14:textId="77777777" w:rsidR="00A15367" w:rsidRPr="00E045D2" w:rsidRDefault="00A15367" w:rsidP="007B3E9E">
            <w:pPr>
              <w:rPr>
                <w:rFonts w:cs="Arial"/>
              </w:rPr>
            </w:pPr>
          </w:p>
          <w:p w14:paraId="24CCFDF3" w14:textId="77777777" w:rsidR="00A15367" w:rsidRPr="00E045D2" w:rsidRDefault="00A15367" w:rsidP="007B3E9E">
            <w:pPr>
              <w:rPr>
                <w:rFonts w:cs="Arial"/>
              </w:rPr>
            </w:pPr>
          </w:p>
        </w:tc>
        <w:tc>
          <w:tcPr>
            <w:tcW w:w="5062" w:type="dxa"/>
          </w:tcPr>
          <w:p w14:paraId="673721BA" w14:textId="77777777" w:rsidR="00A15367" w:rsidRPr="00E045D2" w:rsidRDefault="00A15367" w:rsidP="007B3E9E">
            <w:pPr>
              <w:rPr>
                <w:rFonts w:cs="Arial"/>
              </w:rPr>
            </w:pPr>
            <w:r>
              <w:rPr>
                <w:rFonts w:cs="Arial"/>
              </w:rPr>
              <w:t xml:space="preserve">Students should think of another </w:t>
            </w:r>
            <w:r w:rsidR="007B3E9E">
              <w:rPr>
                <w:rFonts w:cs="Arial"/>
              </w:rPr>
              <w:t xml:space="preserve">example besides cells where the surface area of an object is important relative to its environment.  How might a change in surface area change the dynamics of the system. </w:t>
            </w:r>
          </w:p>
        </w:tc>
        <w:tc>
          <w:tcPr>
            <w:tcW w:w="3123" w:type="dxa"/>
          </w:tcPr>
          <w:p w14:paraId="4915BD3A" w14:textId="77777777" w:rsidR="007B3E9E" w:rsidRPr="00960345" w:rsidRDefault="007B3E9E" w:rsidP="007B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960345">
              <w:rPr>
                <w:rFonts w:eastAsia="Times New Roman" w:cs="Courier New"/>
                <w:color w:val="000000"/>
              </w:rPr>
              <w:t>In designing, surface area enters into calculations of wind resistance and drag in cars or airplanes, pressure and strength of materials.</w:t>
            </w:r>
          </w:p>
          <w:p w14:paraId="6209400C" w14:textId="77777777" w:rsidR="007B3E9E" w:rsidRPr="00960345" w:rsidRDefault="007B3E9E" w:rsidP="007B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960345">
              <w:rPr>
                <w:rFonts w:eastAsia="Times New Roman" w:cs="Courier New"/>
                <w:color w:val="000000"/>
              </w:rPr>
              <w:t xml:space="preserve">The surface area exposed to air affects how fast something cools or heats or dries out. Elephants, for example, need big </w:t>
            </w:r>
            <w:r>
              <w:rPr>
                <w:rFonts w:eastAsia="Times New Roman" w:cs="Courier New"/>
                <w:color w:val="000000"/>
              </w:rPr>
              <w:t xml:space="preserve">flat </w:t>
            </w:r>
            <w:r w:rsidRPr="00960345">
              <w:rPr>
                <w:rFonts w:eastAsia="Times New Roman" w:cs="Courier New"/>
                <w:color w:val="000000"/>
              </w:rPr>
              <w:t xml:space="preserve">ears to increase </w:t>
            </w:r>
          </w:p>
          <w:p w14:paraId="17EAEE5E" w14:textId="77777777" w:rsidR="007B3E9E" w:rsidRPr="00960345" w:rsidRDefault="007B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960345">
              <w:rPr>
                <w:rFonts w:eastAsia="Times New Roman" w:cs="Courier New"/>
                <w:color w:val="000000"/>
              </w:rPr>
              <w:t>their sur</w:t>
            </w:r>
            <w:r>
              <w:rPr>
                <w:rFonts w:eastAsia="Times New Roman" w:cs="Courier New"/>
                <w:color w:val="000000"/>
              </w:rPr>
              <w:t xml:space="preserve">face area for cooling purposes.  </w:t>
            </w:r>
            <w:r w:rsidRPr="00960345">
              <w:rPr>
                <w:rFonts w:eastAsia="Times New Roman" w:cs="Courier New"/>
                <w:color w:val="000000"/>
              </w:rPr>
              <w:t>Others</w:t>
            </w:r>
            <w:r>
              <w:rPr>
                <w:rFonts w:eastAsia="Times New Roman" w:cs="Courier New"/>
                <w:color w:val="000000"/>
              </w:rPr>
              <w:t xml:space="preserve"> organisms</w:t>
            </w:r>
            <w:r w:rsidRPr="00960345">
              <w:rPr>
                <w:rFonts w:eastAsia="Times New Roman" w:cs="Courier New"/>
                <w:color w:val="000000"/>
              </w:rPr>
              <w:t xml:space="preserve"> avoid flat shapes to minimize surface area </w:t>
            </w:r>
          </w:p>
          <w:p w14:paraId="2AC7561B" w14:textId="77777777" w:rsidR="00A15367" w:rsidRPr="00960345" w:rsidRDefault="007B3E9E" w:rsidP="009603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rPr>
            </w:pPr>
            <w:r w:rsidRPr="00960345">
              <w:rPr>
                <w:rFonts w:eastAsia="Times New Roman" w:cs="Courier New"/>
                <w:color w:val="000000"/>
              </w:rPr>
              <w:t>and avoid drying out: pine needles and cactus for example.</w:t>
            </w:r>
          </w:p>
        </w:tc>
      </w:tr>
      <w:tr w:rsidR="00A15367" w:rsidRPr="00E045D2" w14:paraId="126B53FA" w14:textId="77777777" w:rsidTr="007B3E9E">
        <w:tc>
          <w:tcPr>
            <w:tcW w:w="1165" w:type="dxa"/>
          </w:tcPr>
          <w:p w14:paraId="5922B8B2" w14:textId="77777777" w:rsidR="00A15367" w:rsidRPr="007F0FC8" w:rsidRDefault="00A15367" w:rsidP="007B3E9E">
            <w:pPr>
              <w:rPr>
                <w:rFonts w:cs="Arial"/>
                <w:b/>
              </w:rPr>
            </w:pPr>
            <w:r w:rsidRPr="007F0FC8">
              <w:rPr>
                <w:rFonts w:cs="Arial"/>
                <w:b/>
              </w:rPr>
              <w:t>Evaluate</w:t>
            </w:r>
          </w:p>
          <w:p w14:paraId="2414768F" w14:textId="77777777" w:rsidR="00A15367" w:rsidRPr="00E045D2" w:rsidRDefault="00A15367" w:rsidP="007B3E9E">
            <w:pPr>
              <w:rPr>
                <w:rFonts w:cs="Arial"/>
              </w:rPr>
            </w:pPr>
          </w:p>
        </w:tc>
        <w:tc>
          <w:tcPr>
            <w:tcW w:w="5062" w:type="dxa"/>
          </w:tcPr>
          <w:p w14:paraId="40150306" w14:textId="77777777" w:rsidR="00A15367" w:rsidRPr="003E7F4C" w:rsidRDefault="00A15367" w:rsidP="007B3E9E">
            <w:pPr>
              <w:rPr>
                <w:b/>
              </w:rPr>
            </w:pPr>
            <w:r w:rsidRPr="003E7F4C">
              <w:rPr>
                <w:b/>
              </w:rPr>
              <w:t>Formative:</w:t>
            </w:r>
          </w:p>
          <w:p w14:paraId="0121C411" w14:textId="77777777" w:rsidR="00372D05" w:rsidRDefault="00A15367" w:rsidP="00960345">
            <w:r>
              <w:t xml:space="preserve">Each </w:t>
            </w:r>
            <w:r w:rsidR="00036E33">
              <w:t>group</w:t>
            </w:r>
            <w:r w:rsidR="00372D05">
              <w:t xml:space="preserve"> communicates their results</w:t>
            </w:r>
            <w:r w:rsidR="00036E33">
              <w:t xml:space="preserve"> to one other group</w:t>
            </w:r>
            <w:r w:rsidR="00372D05">
              <w:t xml:space="preserve"> and summarize</w:t>
            </w:r>
            <w:r w:rsidR="00036E33">
              <w:t>s</w:t>
            </w:r>
            <w:r w:rsidR="00372D05">
              <w:t xml:space="preserve"> what they have learned. </w:t>
            </w:r>
          </w:p>
          <w:p w14:paraId="076B6D36" w14:textId="77777777" w:rsidR="00036E33" w:rsidRDefault="00036E33" w:rsidP="007B3E9E"/>
          <w:p w14:paraId="3F496A77" w14:textId="77777777" w:rsidR="00A15367" w:rsidRPr="00F720D4" w:rsidRDefault="00A15367" w:rsidP="007B3E9E">
            <w:pPr>
              <w:rPr>
                <w:b/>
              </w:rPr>
            </w:pPr>
            <w:r w:rsidRPr="003E7F4C">
              <w:rPr>
                <w:b/>
              </w:rPr>
              <w:t>Summative:</w:t>
            </w:r>
          </w:p>
          <w:p w14:paraId="7E861EE5" w14:textId="77777777" w:rsidR="00036E33" w:rsidRDefault="00036E33" w:rsidP="00036E33">
            <w:r>
              <w:t xml:space="preserve">Each group communicates and presents their results the class and briefly summarizes what they have learned.  </w:t>
            </w:r>
          </w:p>
          <w:p w14:paraId="7A5C409B" w14:textId="77777777" w:rsidR="00036E33" w:rsidRDefault="00036E33" w:rsidP="00036E33"/>
          <w:p w14:paraId="40277F9B" w14:textId="77777777" w:rsidR="00A15367" w:rsidRPr="006B3A62" w:rsidRDefault="00036E33" w:rsidP="007B3E9E">
            <w:r>
              <w:t xml:space="preserve">Students complete journal entries documenting observations, data, discussions, and conclusions.  </w:t>
            </w:r>
          </w:p>
        </w:tc>
        <w:tc>
          <w:tcPr>
            <w:tcW w:w="3123" w:type="dxa"/>
          </w:tcPr>
          <w:p w14:paraId="46573C8B" w14:textId="77777777" w:rsidR="00A15367" w:rsidRPr="003E7F4C" w:rsidRDefault="00A15367" w:rsidP="007B3E9E">
            <w:pPr>
              <w:rPr>
                <w:rFonts w:cs="Arial"/>
                <w:b/>
              </w:rPr>
            </w:pPr>
            <w:r w:rsidRPr="003E7F4C">
              <w:rPr>
                <w:rFonts w:cs="Arial"/>
                <w:b/>
              </w:rPr>
              <w:t>Formative:</w:t>
            </w:r>
          </w:p>
          <w:p w14:paraId="1BBA752B" w14:textId="77777777" w:rsidR="00A15367" w:rsidRPr="00E045D2" w:rsidRDefault="00A15367" w:rsidP="007B3E9E">
            <w:pPr>
              <w:contextualSpacing/>
              <w:rPr>
                <w:rFonts w:eastAsia="Arial" w:cs="Arial"/>
              </w:rPr>
            </w:pPr>
            <w:r w:rsidRPr="00E045D2">
              <w:rPr>
                <w:rFonts w:cs="Arial"/>
              </w:rPr>
              <w:t xml:space="preserve">Facilitate </w:t>
            </w:r>
            <w:r w:rsidRPr="00E045D2">
              <w:rPr>
                <w:rFonts w:eastAsia="Arial" w:cs="Arial"/>
              </w:rPr>
              <w:t>ongoing questioning &amp; discussion</w:t>
            </w:r>
          </w:p>
          <w:p w14:paraId="5B2DAFD6" w14:textId="77777777" w:rsidR="00A15367" w:rsidRPr="00E045D2" w:rsidRDefault="00A15367" w:rsidP="007B3E9E">
            <w:pPr>
              <w:ind w:left="360"/>
              <w:contextualSpacing/>
              <w:rPr>
                <w:rFonts w:eastAsia="Arial" w:cs="Arial"/>
              </w:rPr>
            </w:pPr>
          </w:p>
          <w:p w14:paraId="02BF8DF2" w14:textId="77777777" w:rsidR="00A15367" w:rsidRDefault="00A15367" w:rsidP="007B3E9E">
            <w:pPr>
              <w:contextualSpacing/>
              <w:rPr>
                <w:rFonts w:eastAsia="Arial" w:cs="Arial"/>
              </w:rPr>
            </w:pPr>
            <w:r w:rsidRPr="00E045D2">
              <w:rPr>
                <w:rFonts w:eastAsia="Arial" w:cs="Arial"/>
              </w:rPr>
              <w:t xml:space="preserve">Promote discussion of diagrams/models and explanations.  </w:t>
            </w:r>
          </w:p>
          <w:p w14:paraId="09B5314B" w14:textId="77777777" w:rsidR="00A15367" w:rsidRDefault="00A15367" w:rsidP="007B3E9E">
            <w:pPr>
              <w:contextualSpacing/>
              <w:rPr>
                <w:rFonts w:eastAsia="Arial" w:cs="Arial"/>
              </w:rPr>
            </w:pPr>
          </w:p>
          <w:p w14:paraId="0730BC74" w14:textId="77777777" w:rsidR="00A15367" w:rsidRDefault="00A15367" w:rsidP="007B3E9E">
            <w:pPr>
              <w:contextualSpacing/>
              <w:rPr>
                <w:rFonts w:eastAsia="Arial" w:cs="Arial"/>
                <w:b/>
              </w:rPr>
            </w:pPr>
            <w:r w:rsidRPr="003E7F4C">
              <w:rPr>
                <w:rFonts w:eastAsia="Arial" w:cs="Arial"/>
                <w:b/>
              </w:rPr>
              <w:t xml:space="preserve">Summative: </w:t>
            </w:r>
          </w:p>
          <w:p w14:paraId="73BA6D11" w14:textId="77777777" w:rsidR="00A15367" w:rsidRDefault="00A15367" w:rsidP="007B3E9E">
            <w:pPr>
              <w:contextualSpacing/>
              <w:rPr>
                <w:rFonts w:eastAsia="Arial" w:cs="Arial"/>
              </w:rPr>
            </w:pPr>
            <w:r>
              <w:rPr>
                <w:rFonts w:eastAsia="Arial" w:cs="Arial"/>
              </w:rPr>
              <w:t>Evaluate group presentations</w:t>
            </w:r>
          </w:p>
          <w:p w14:paraId="51F72C4C" w14:textId="77777777" w:rsidR="00A15367" w:rsidRPr="00E045D2" w:rsidRDefault="00036E33" w:rsidP="007B3E9E">
            <w:pPr>
              <w:contextualSpacing/>
              <w:rPr>
                <w:rFonts w:cs="Arial"/>
              </w:rPr>
            </w:pPr>
            <w:r>
              <w:rPr>
                <w:rFonts w:eastAsia="Arial" w:cs="Arial"/>
              </w:rPr>
              <w:t xml:space="preserve">Evaluate student journals </w:t>
            </w:r>
          </w:p>
        </w:tc>
      </w:tr>
    </w:tbl>
    <w:p w14:paraId="3A8154AB" w14:textId="77777777" w:rsidR="00A15367" w:rsidRDefault="00A15367" w:rsidP="00A15367">
      <w:pPr>
        <w:outlineLvl w:val="0"/>
      </w:pPr>
    </w:p>
    <w:p w14:paraId="0E99FC77" w14:textId="77777777" w:rsidR="007B3E9E" w:rsidRPr="00053BE8" w:rsidRDefault="007B3E9E" w:rsidP="007B3E9E">
      <w:pPr>
        <w:pStyle w:val="Default"/>
        <w:rPr>
          <w:rFonts w:asciiTheme="minorHAnsi" w:hAnsiTheme="minorHAnsi"/>
          <w:b/>
          <w:sz w:val="22"/>
          <w:szCs w:val="22"/>
        </w:rPr>
      </w:pPr>
      <w:r w:rsidRPr="00053BE8">
        <w:rPr>
          <w:rFonts w:asciiTheme="minorHAnsi" w:hAnsiTheme="minorHAnsi"/>
          <w:b/>
          <w:sz w:val="22"/>
          <w:szCs w:val="22"/>
        </w:rPr>
        <w:t xml:space="preserve">Materials: </w:t>
      </w:r>
    </w:p>
    <w:p w14:paraId="44771AA0" w14:textId="77777777" w:rsidR="007B3E9E" w:rsidRPr="00053BE8" w:rsidRDefault="007B3E9E" w:rsidP="007B3E9E">
      <w:pPr>
        <w:pStyle w:val="Default"/>
        <w:rPr>
          <w:rFonts w:asciiTheme="minorHAnsi" w:hAnsiTheme="minorHAnsi"/>
          <w:sz w:val="22"/>
          <w:szCs w:val="22"/>
        </w:rPr>
      </w:pPr>
      <w:r>
        <w:rPr>
          <w:rFonts w:asciiTheme="minorHAnsi" w:hAnsiTheme="minorHAnsi"/>
          <w:sz w:val="22"/>
          <w:szCs w:val="22"/>
        </w:rPr>
        <w:t xml:space="preserve">2 Packets Unflavored gelatin (Knox) </w:t>
      </w:r>
      <w:r w:rsidRPr="00053BE8">
        <w:rPr>
          <w:rFonts w:asciiTheme="minorHAnsi" w:hAnsiTheme="minorHAnsi"/>
          <w:sz w:val="22"/>
          <w:szCs w:val="22"/>
        </w:rPr>
        <w:tab/>
      </w:r>
      <w:r w:rsidRPr="00053BE8">
        <w:rPr>
          <w:rFonts w:asciiTheme="minorHAnsi" w:hAnsiTheme="minorHAnsi"/>
          <w:sz w:val="22"/>
          <w:szCs w:val="22"/>
        </w:rPr>
        <w:tab/>
        <w:t xml:space="preserve">   </w:t>
      </w:r>
    </w:p>
    <w:p w14:paraId="28454B36"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sz w:val="22"/>
          <w:szCs w:val="22"/>
        </w:rPr>
        <w:t xml:space="preserve">3 beakers or plastic cups per group             </w:t>
      </w:r>
      <w:r w:rsidRPr="00053BE8">
        <w:rPr>
          <w:rFonts w:asciiTheme="minorHAnsi" w:hAnsiTheme="minorHAnsi"/>
          <w:sz w:val="22"/>
          <w:szCs w:val="22"/>
        </w:rPr>
        <w:tab/>
      </w:r>
      <w:r w:rsidRPr="00053BE8">
        <w:rPr>
          <w:rFonts w:asciiTheme="minorHAnsi" w:hAnsiTheme="minorHAnsi"/>
          <w:sz w:val="22"/>
          <w:szCs w:val="22"/>
        </w:rPr>
        <w:tab/>
        <w:t xml:space="preserve">                  </w:t>
      </w:r>
    </w:p>
    <w:p w14:paraId="05631D5A"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sz w:val="22"/>
          <w:szCs w:val="22"/>
        </w:rPr>
        <w:t>Universal Indicator Solution</w:t>
      </w:r>
      <w:r>
        <w:rPr>
          <w:rFonts w:asciiTheme="minorHAnsi" w:hAnsiTheme="minorHAnsi"/>
          <w:sz w:val="22"/>
          <w:szCs w:val="22"/>
        </w:rPr>
        <w:t xml:space="preserve"> (5-6 ml per 2 pouches of gelatin)   </w:t>
      </w:r>
      <w:r w:rsidRPr="00053BE8">
        <w:rPr>
          <w:rFonts w:asciiTheme="minorHAnsi" w:hAnsiTheme="minorHAnsi"/>
          <w:sz w:val="22"/>
          <w:szCs w:val="22"/>
        </w:rPr>
        <w:t xml:space="preserve"> </w:t>
      </w:r>
    </w:p>
    <w:p w14:paraId="4669CB27" w14:textId="77777777" w:rsidR="007B3E9E" w:rsidRPr="00053BE8" w:rsidRDefault="007B3E9E" w:rsidP="007B3E9E">
      <w:pPr>
        <w:pStyle w:val="Default"/>
        <w:rPr>
          <w:rFonts w:asciiTheme="minorHAnsi" w:hAnsiTheme="minorHAnsi"/>
          <w:sz w:val="22"/>
          <w:szCs w:val="22"/>
        </w:rPr>
      </w:pPr>
      <w:r>
        <w:rPr>
          <w:rFonts w:asciiTheme="minorHAnsi" w:hAnsiTheme="minorHAnsi"/>
          <w:sz w:val="22"/>
          <w:szCs w:val="22"/>
        </w:rPr>
        <w:t xml:space="preserve">Household ammonia (2-3 ml per 2 pouches of gelatin) </w:t>
      </w:r>
      <w:r w:rsidRPr="00053BE8">
        <w:rPr>
          <w:rFonts w:asciiTheme="minorHAnsi" w:hAnsiTheme="minorHAnsi"/>
          <w:sz w:val="22"/>
          <w:szCs w:val="22"/>
        </w:rPr>
        <w:t xml:space="preserve"> </w:t>
      </w:r>
    </w:p>
    <w:p w14:paraId="63A37F9E" w14:textId="77777777" w:rsidR="007B3E9E" w:rsidRPr="00053BE8" w:rsidRDefault="007B3E9E" w:rsidP="007B3E9E">
      <w:pPr>
        <w:pStyle w:val="Default"/>
        <w:rPr>
          <w:rFonts w:asciiTheme="minorHAnsi" w:hAnsiTheme="minorHAnsi"/>
          <w:sz w:val="22"/>
          <w:szCs w:val="22"/>
        </w:rPr>
      </w:pPr>
      <w:r>
        <w:rPr>
          <w:rFonts w:asciiTheme="minorHAnsi" w:hAnsiTheme="minorHAnsi"/>
          <w:sz w:val="22"/>
          <w:szCs w:val="22"/>
        </w:rPr>
        <w:t>Cutting utens</w:t>
      </w:r>
      <w:r w:rsidRPr="00053BE8">
        <w:rPr>
          <w:rFonts w:asciiTheme="minorHAnsi" w:hAnsiTheme="minorHAnsi"/>
          <w:sz w:val="22"/>
          <w:szCs w:val="22"/>
        </w:rPr>
        <w:t xml:space="preserve">il (plastic knife works fine)    </w:t>
      </w:r>
    </w:p>
    <w:p w14:paraId="1263B22F"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sz w:val="22"/>
          <w:szCs w:val="22"/>
        </w:rPr>
        <w:t xml:space="preserve">Calculators (optional)   </w:t>
      </w:r>
    </w:p>
    <w:p w14:paraId="15B76A20"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sz w:val="22"/>
          <w:szCs w:val="22"/>
        </w:rPr>
        <w:t xml:space="preserve">Vinegar       </w:t>
      </w:r>
    </w:p>
    <w:p w14:paraId="386F182E"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sz w:val="22"/>
          <w:szCs w:val="22"/>
        </w:rPr>
        <w:t xml:space="preserve">Stop watch or timer </w:t>
      </w:r>
    </w:p>
    <w:p w14:paraId="18FF6C4A" w14:textId="77777777" w:rsidR="007B3E9E" w:rsidRDefault="007B3E9E" w:rsidP="007B3E9E">
      <w:pPr>
        <w:pStyle w:val="Default"/>
        <w:rPr>
          <w:rFonts w:asciiTheme="minorHAnsi" w:hAnsiTheme="minorHAnsi"/>
          <w:sz w:val="22"/>
          <w:szCs w:val="22"/>
        </w:rPr>
      </w:pPr>
    </w:p>
    <w:p w14:paraId="19EA029D" w14:textId="77777777" w:rsidR="007B3E9E" w:rsidRPr="00053BE8" w:rsidRDefault="007B3E9E" w:rsidP="007B3E9E">
      <w:pPr>
        <w:pStyle w:val="Default"/>
        <w:rPr>
          <w:rFonts w:asciiTheme="minorHAnsi" w:hAnsiTheme="minorHAnsi"/>
          <w:sz w:val="22"/>
          <w:szCs w:val="22"/>
        </w:rPr>
      </w:pPr>
      <w:r w:rsidRPr="00053BE8">
        <w:rPr>
          <w:rFonts w:asciiTheme="minorHAnsi" w:hAnsiTheme="minorHAnsi"/>
          <w:b/>
          <w:bCs/>
          <w:sz w:val="22"/>
          <w:szCs w:val="22"/>
        </w:rPr>
        <w:t>Recipe to make Universal Indicator</w:t>
      </w:r>
      <w:r>
        <w:rPr>
          <w:rFonts w:asciiTheme="minorHAnsi" w:hAnsiTheme="minorHAnsi"/>
          <w:b/>
          <w:bCs/>
          <w:sz w:val="22"/>
          <w:szCs w:val="22"/>
        </w:rPr>
        <w:t xml:space="preserve"> Gelatin</w:t>
      </w:r>
      <w:r w:rsidRPr="00053BE8">
        <w:rPr>
          <w:rFonts w:asciiTheme="minorHAnsi" w:hAnsiTheme="minorHAnsi"/>
          <w:b/>
          <w:bCs/>
          <w:sz w:val="22"/>
          <w:szCs w:val="22"/>
        </w:rPr>
        <w:t xml:space="preserve"> </w:t>
      </w:r>
      <w:r>
        <w:rPr>
          <w:rFonts w:asciiTheme="minorHAnsi" w:hAnsiTheme="minorHAnsi"/>
          <w:b/>
          <w:bCs/>
          <w:sz w:val="22"/>
          <w:szCs w:val="22"/>
        </w:rPr>
        <w:t xml:space="preserve">(for about 25 student groups) </w:t>
      </w:r>
    </w:p>
    <w:p w14:paraId="41730F8F" w14:textId="77777777" w:rsidR="00A15367" w:rsidRDefault="00A15367" w:rsidP="00960345">
      <w:pPr>
        <w:pStyle w:val="Default"/>
        <w:spacing w:after="132"/>
      </w:pPr>
    </w:p>
    <w:p w14:paraId="7628C892" w14:textId="77777777" w:rsidR="00EF572E" w:rsidRDefault="00EF572E" w:rsidP="00EF572E">
      <w:pPr>
        <w:pStyle w:val="Default"/>
        <w:numPr>
          <w:ilvl w:val="0"/>
          <w:numId w:val="13"/>
        </w:numPr>
        <w:spacing w:after="132"/>
        <w:rPr>
          <w:rFonts w:asciiTheme="minorHAnsi" w:hAnsiTheme="minorHAnsi"/>
          <w:sz w:val="22"/>
          <w:szCs w:val="22"/>
        </w:rPr>
      </w:pPr>
      <w:r>
        <w:rPr>
          <w:rFonts w:asciiTheme="minorHAnsi" w:hAnsiTheme="minorHAnsi"/>
          <w:sz w:val="22"/>
          <w:szCs w:val="22"/>
        </w:rPr>
        <w:t xml:space="preserve">Place 1/2 cup (100 ml) of water in a wide beaker or bowl. </w:t>
      </w:r>
    </w:p>
    <w:p w14:paraId="15A39143" w14:textId="77777777" w:rsidR="00EF572E" w:rsidRDefault="00EF572E" w:rsidP="00EF572E">
      <w:pPr>
        <w:pStyle w:val="Default"/>
        <w:numPr>
          <w:ilvl w:val="0"/>
          <w:numId w:val="13"/>
        </w:numPr>
        <w:spacing w:after="132"/>
        <w:rPr>
          <w:rFonts w:asciiTheme="minorHAnsi" w:hAnsiTheme="minorHAnsi"/>
          <w:sz w:val="22"/>
          <w:szCs w:val="22"/>
        </w:rPr>
      </w:pPr>
      <w:r>
        <w:rPr>
          <w:rFonts w:asciiTheme="minorHAnsi" w:hAnsiTheme="minorHAnsi"/>
          <w:sz w:val="22"/>
          <w:szCs w:val="22"/>
        </w:rPr>
        <w:t xml:space="preserve">Sprinkle 2 pouches gelatin(Knox) to the water. Let stand for 1 minute  </w:t>
      </w:r>
    </w:p>
    <w:p w14:paraId="3F087382" w14:textId="77777777" w:rsidR="00EF572E" w:rsidRDefault="00EF572E" w:rsidP="00EF572E">
      <w:pPr>
        <w:pStyle w:val="Default"/>
        <w:numPr>
          <w:ilvl w:val="0"/>
          <w:numId w:val="13"/>
        </w:numPr>
        <w:spacing w:after="132"/>
        <w:rPr>
          <w:rFonts w:asciiTheme="minorHAnsi" w:hAnsiTheme="minorHAnsi"/>
          <w:sz w:val="22"/>
          <w:szCs w:val="22"/>
        </w:rPr>
      </w:pPr>
      <w:r>
        <w:rPr>
          <w:rFonts w:asciiTheme="minorHAnsi" w:hAnsiTheme="minorHAnsi"/>
          <w:sz w:val="22"/>
          <w:szCs w:val="22"/>
        </w:rPr>
        <w:t xml:space="preserve">Add 1/2 cup (100 ml) boiling water to the mixture.  Stir until the granules are completely dissolved.  </w:t>
      </w:r>
      <w:r w:rsidRPr="00295BB1">
        <w:rPr>
          <w:rFonts w:asciiTheme="minorHAnsi" w:hAnsiTheme="minorHAnsi"/>
          <w:sz w:val="22"/>
          <w:szCs w:val="22"/>
        </w:rPr>
        <w:t xml:space="preserve"> </w:t>
      </w:r>
    </w:p>
    <w:p w14:paraId="42441699" w14:textId="77777777" w:rsidR="00EF572E" w:rsidRDefault="00EF572E" w:rsidP="00EF572E">
      <w:pPr>
        <w:pStyle w:val="Default"/>
        <w:numPr>
          <w:ilvl w:val="0"/>
          <w:numId w:val="13"/>
        </w:numPr>
        <w:spacing w:after="132"/>
        <w:rPr>
          <w:rFonts w:asciiTheme="minorHAnsi" w:hAnsiTheme="minorHAnsi"/>
          <w:sz w:val="22"/>
          <w:szCs w:val="22"/>
        </w:rPr>
      </w:pPr>
      <w:r>
        <w:rPr>
          <w:rFonts w:asciiTheme="minorHAnsi" w:hAnsiTheme="minorHAnsi"/>
          <w:sz w:val="22"/>
          <w:szCs w:val="22"/>
        </w:rPr>
        <w:t xml:space="preserve">Add 6-7 ml of household ammonia to the mixture. </w:t>
      </w:r>
    </w:p>
    <w:p w14:paraId="4923B34A" w14:textId="77777777" w:rsidR="00EF572E" w:rsidRDefault="00EF572E" w:rsidP="00EF572E">
      <w:pPr>
        <w:pStyle w:val="Default"/>
        <w:numPr>
          <w:ilvl w:val="0"/>
          <w:numId w:val="13"/>
        </w:numPr>
        <w:spacing w:after="132"/>
        <w:rPr>
          <w:rFonts w:asciiTheme="minorHAnsi" w:hAnsiTheme="minorHAnsi"/>
          <w:sz w:val="22"/>
          <w:szCs w:val="22"/>
        </w:rPr>
      </w:pPr>
      <w:r w:rsidRPr="00295BB1">
        <w:rPr>
          <w:rFonts w:asciiTheme="minorHAnsi" w:hAnsiTheme="minorHAnsi"/>
          <w:sz w:val="22"/>
          <w:szCs w:val="22"/>
        </w:rPr>
        <w:t xml:space="preserve"> Add </w:t>
      </w:r>
      <w:r>
        <w:rPr>
          <w:rFonts w:asciiTheme="minorHAnsi" w:hAnsiTheme="minorHAnsi"/>
          <w:sz w:val="22"/>
          <w:szCs w:val="22"/>
        </w:rPr>
        <w:t xml:space="preserve">6-7 ml </w:t>
      </w:r>
      <w:r w:rsidRPr="00295BB1">
        <w:rPr>
          <w:rFonts w:asciiTheme="minorHAnsi" w:hAnsiTheme="minorHAnsi"/>
          <w:sz w:val="22"/>
          <w:szCs w:val="22"/>
        </w:rPr>
        <w:t>of universal indicator solution and mix. If the mixture is not a deep blue-purple</w:t>
      </w:r>
      <w:r>
        <w:rPr>
          <w:rFonts w:asciiTheme="minorHAnsi" w:hAnsiTheme="minorHAnsi"/>
          <w:sz w:val="22"/>
          <w:szCs w:val="22"/>
        </w:rPr>
        <w:t xml:space="preserve"> yet, add 1-2 more ml of indicator solution. </w:t>
      </w:r>
      <w:r w:rsidRPr="00295BB1">
        <w:rPr>
          <w:rFonts w:asciiTheme="minorHAnsi" w:hAnsiTheme="minorHAnsi"/>
          <w:sz w:val="22"/>
          <w:szCs w:val="22"/>
        </w:rPr>
        <w:t xml:space="preserve"> </w:t>
      </w:r>
    </w:p>
    <w:p w14:paraId="79A1F133" w14:textId="77777777" w:rsidR="00EF572E" w:rsidRDefault="00EF572E" w:rsidP="00EF572E">
      <w:pPr>
        <w:pStyle w:val="Default"/>
        <w:numPr>
          <w:ilvl w:val="0"/>
          <w:numId w:val="13"/>
        </w:numPr>
        <w:spacing w:after="132"/>
        <w:rPr>
          <w:rFonts w:asciiTheme="minorHAnsi" w:hAnsiTheme="minorHAnsi"/>
          <w:sz w:val="22"/>
          <w:szCs w:val="22"/>
        </w:rPr>
      </w:pPr>
      <w:r>
        <w:rPr>
          <w:rFonts w:asciiTheme="minorHAnsi" w:hAnsiTheme="minorHAnsi"/>
          <w:sz w:val="22"/>
          <w:szCs w:val="22"/>
        </w:rPr>
        <w:t>Pour the gelatin</w:t>
      </w:r>
      <w:r w:rsidRPr="00295BB1">
        <w:rPr>
          <w:rFonts w:asciiTheme="minorHAnsi" w:hAnsiTheme="minorHAnsi"/>
          <w:sz w:val="22"/>
          <w:szCs w:val="22"/>
        </w:rPr>
        <w:t xml:space="preserve"> into </w:t>
      </w:r>
      <w:r>
        <w:rPr>
          <w:rFonts w:asciiTheme="minorHAnsi" w:hAnsiTheme="minorHAnsi"/>
          <w:sz w:val="22"/>
          <w:szCs w:val="22"/>
        </w:rPr>
        <w:t>ice cube trays -- enough for 2</w:t>
      </w:r>
      <w:r w:rsidRPr="00295BB1">
        <w:rPr>
          <w:rFonts w:asciiTheme="minorHAnsi" w:hAnsiTheme="minorHAnsi"/>
          <w:sz w:val="22"/>
          <w:szCs w:val="22"/>
        </w:rPr>
        <w:t xml:space="preserve"> ice cube</w:t>
      </w:r>
      <w:r>
        <w:rPr>
          <w:rFonts w:asciiTheme="minorHAnsi" w:hAnsiTheme="minorHAnsi"/>
          <w:sz w:val="22"/>
          <w:szCs w:val="22"/>
        </w:rPr>
        <w:t>s</w:t>
      </w:r>
      <w:r w:rsidRPr="00295BB1">
        <w:rPr>
          <w:rFonts w:asciiTheme="minorHAnsi" w:hAnsiTheme="minorHAnsi"/>
          <w:sz w:val="22"/>
          <w:szCs w:val="22"/>
        </w:rPr>
        <w:t xml:space="preserve"> per student group. </w:t>
      </w:r>
      <w:r>
        <w:rPr>
          <w:rFonts w:asciiTheme="minorHAnsi" w:hAnsiTheme="minorHAnsi"/>
          <w:sz w:val="22"/>
          <w:szCs w:val="22"/>
        </w:rPr>
        <w:t>This c</w:t>
      </w:r>
      <w:r w:rsidRPr="00295BB1">
        <w:rPr>
          <w:rFonts w:asciiTheme="minorHAnsi" w:hAnsiTheme="minorHAnsi"/>
          <w:sz w:val="22"/>
          <w:szCs w:val="22"/>
        </w:rPr>
        <w:t>an be made s</w:t>
      </w:r>
      <w:r>
        <w:rPr>
          <w:rFonts w:asciiTheme="minorHAnsi" w:hAnsiTheme="minorHAnsi"/>
          <w:sz w:val="22"/>
          <w:szCs w:val="22"/>
        </w:rPr>
        <w:t>everal days in advance. This recipe should be</w:t>
      </w:r>
      <w:r w:rsidRPr="00295BB1">
        <w:rPr>
          <w:rFonts w:asciiTheme="minorHAnsi" w:hAnsiTheme="minorHAnsi"/>
          <w:sz w:val="22"/>
          <w:szCs w:val="22"/>
        </w:rPr>
        <w:t xml:space="preserve"> enough for 50 students working in pairs.</w:t>
      </w:r>
      <w:r>
        <w:rPr>
          <w:rFonts w:asciiTheme="minorHAnsi" w:hAnsiTheme="minorHAnsi"/>
          <w:sz w:val="22"/>
          <w:szCs w:val="22"/>
        </w:rPr>
        <w:t xml:space="preserve">  It will gel in about 2 hours or less if refrigerated.</w:t>
      </w:r>
    </w:p>
    <w:p w14:paraId="54AF3121" w14:textId="77777777" w:rsidR="00EF572E" w:rsidRPr="00295BB1" w:rsidRDefault="00EF572E" w:rsidP="00EF572E">
      <w:pPr>
        <w:pStyle w:val="Default"/>
        <w:numPr>
          <w:ilvl w:val="0"/>
          <w:numId w:val="13"/>
        </w:numPr>
        <w:spacing w:after="132"/>
      </w:pPr>
      <w:r>
        <w:rPr>
          <w:rFonts w:asciiTheme="minorHAnsi" w:hAnsiTheme="minorHAnsi"/>
          <w:sz w:val="22"/>
          <w:szCs w:val="22"/>
        </w:rPr>
        <w:t xml:space="preserve">After gelling, the cubes can be removed from the tray using a plastic knife or similar utensil.  Store in plastic bag and refrigerate if you plan to keep more them more than 1-2 days. </w:t>
      </w:r>
    </w:p>
    <w:p w14:paraId="5FFCA5B7" w14:textId="77777777" w:rsidR="00B3040B" w:rsidRDefault="00B3040B" w:rsidP="00601628">
      <w:pPr>
        <w:pStyle w:val="Default"/>
        <w:spacing w:after="132"/>
        <w:rPr>
          <w:rFonts w:ascii="Arial" w:hAnsi="Arial" w:cs="Arial"/>
          <w:b/>
          <w:bCs/>
          <w:color w:val="2A2A2A"/>
          <w:sz w:val="20"/>
          <w:szCs w:val="20"/>
          <w:shd w:val="clear" w:color="auto" w:fill="FFFFFF"/>
        </w:rPr>
      </w:pPr>
    </w:p>
    <w:p w14:paraId="7A6E3871" w14:textId="77777777" w:rsidR="00B3040B" w:rsidRDefault="00B3040B" w:rsidP="00601628">
      <w:pPr>
        <w:pStyle w:val="Default"/>
        <w:spacing w:after="132"/>
        <w:rPr>
          <w:rFonts w:ascii="Arial" w:hAnsi="Arial" w:cs="Arial"/>
          <w:b/>
          <w:bCs/>
          <w:color w:val="2A2A2A"/>
          <w:sz w:val="20"/>
          <w:szCs w:val="20"/>
          <w:shd w:val="clear" w:color="auto" w:fill="FFFFFF"/>
        </w:rPr>
      </w:pPr>
    </w:p>
    <w:p w14:paraId="71783485" w14:textId="77777777" w:rsidR="00EF572E" w:rsidRDefault="00B3040B" w:rsidP="00601628">
      <w:pPr>
        <w:pStyle w:val="Default"/>
        <w:spacing w:after="132"/>
      </w:pPr>
      <w:r>
        <w:rPr>
          <w:rFonts w:ascii="Arial" w:hAnsi="Arial" w:cs="Arial"/>
          <w:b/>
          <w:bCs/>
          <w:color w:val="2A2A2A"/>
          <w:sz w:val="20"/>
          <w:szCs w:val="20"/>
          <w:shd w:val="clear" w:color="auto" w:fill="FFFFFF"/>
        </w:rPr>
        <w:t>Contributed by: </w:t>
      </w:r>
      <w:r>
        <w:rPr>
          <w:rFonts w:ascii="Arial" w:hAnsi="Arial" w:cs="Arial"/>
          <w:color w:val="777777"/>
          <w:sz w:val="20"/>
          <w:szCs w:val="20"/>
        </w:rPr>
        <w:br/>
      </w:r>
      <w:r>
        <w:rPr>
          <w:rFonts w:ascii="Arial" w:hAnsi="Arial" w:cs="Arial"/>
          <w:color w:val="2A2A2A"/>
          <w:sz w:val="20"/>
          <w:szCs w:val="20"/>
          <w:shd w:val="clear" w:color="auto" w:fill="FFFFFF"/>
        </w:rPr>
        <w:t>​Dr. Tom Brown,</w:t>
      </w:r>
      <w:r>
        <w:rPr>
          <w:rFonts w:ascii="Arial" w:hAnsi="Arial" w:cs="Arial"/>
          <w:color w:val="777777"/>
          <w:sz w:val="20"/>
          <w:szCs w:val="20"/>
        </w:rPr>
        <w:br/>
      </w:r>
      <w:r>
        <w:rPr>
          <w:rFonts w:ascii="Arial" w:hAnsi="Arial" w:cs="Arial"/>
          <w:color w:val="2A2A2A"/>
          <w:sz w:val="20"/>
          <w:szCs w:val="20"/>
          <w:shd w:val="clear" w:color="auto" w:fill="FFFFFF"/>
        </w:rPr>
        <w:t>GYSTC Director of Statewide Programs </w:t>
      </w:r>
      <w:r>
        <w:rPr>
          <w:rFonts w:ascii="Arial" w:hAnsi="Arial" w:cs="Arial"/>
          <w:color w:val="777777"/>
          <w:sz w:val="20"/>
          <w:szCs w:val="20"/>
        </w:rPr>
        <w:br/>
      </w:r>
      <w:r>
        <w:rPr>
          <w:rFonts w:ascii="Arial" w:hAnsi="Arial" w:cs="Arial"/>
          <w:color w:val="2A2A2A"/>
          <w:sz w:val="20"/>
          <w:szCs w:val="20"/>
          <w:shd w:val="clear" w:color="auto" w:fill="FFFFFF"/>
        </w:rPr>
        <w:t>tbrown@kennesaw.edu </w:t>
      </w:r>
    </w:p>
    <w:sectPr w:rsidR="00EF572E"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3D"/>
    <w:multiLevelType w:val="hybridMultilevel"/>
    <w:tmpl w:val="7CD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4AA"/>
    <w:multiLevelType w:val="hybridMultilevel"/>
    <w:tmpl w:val="5154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4" w15:restartNumberingAfterBreak="0">
    <w:nsid w:val="3757304B"/>
    <w:multiLevelType w:val="hybridMultilevel"/>
    <w:tmpl w:val="C64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3D51"/>
    <w:multiLevelType w:val="hybridMultilevel"/>
    <w:tmpl w:val="5154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A26D7"/>
    <w:multiLevelType w:val="hybridMultilevel"/>
    <w:tmpl w:val="5154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160A53"/>
    <w:multiLevelType w:val="hybridMultilevel"/>
    <w:tmpl w:val="AC1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B1972"/>
    <w:multiLevelType w:val="multilevel"/>
    <w:tmpl w:val="BAA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6"/>
  </w:num>
  <w:num w:numId="5">
    <w:abstractNumId w:val="0"/>
  </w:num>
  <w:num w:numId="6">
    <w:abstractNumId w:val="7"/>
  </w:num>
  <w:num w:numId="7">
    <w:abstractNumId w:val="8"/>
  </w:num>
  <w:num w:numId="8">
    <w:abstractNumId w:val="9"/>
  </w:num>
  <w:num w:numId="9">
    <w:abstractNumId w:val="4"/>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6E33"/>
    <w:rsid w:val="00040496"/>
    <w:rsid w:val="000A3EAB"/>
    <w:rsid w:val="000C551E"/>
    <w:rsid w:val="000F5E9F"/>
    <w:rsid w:val="00117380"/>
    <w:rsid w:val="00117A6C"/>
    <w:rsid w:val="00130FA9"/>
    <w:rsid w:val="00182691"/>
    <w:rsid w:val="00193075"/>
    <w:rsid w:val="001A313A"/>
    <w:rsid w:val="00201D36"/>
    <w:rsid w:val="002053F6"/>
    <w:rsid w:val="0023766A"/>
    <w:rsid w:val="00272C09"/>
    <w:rsid w:val="002A7ED3"/>
    <w:rsid w:val="002B5123"/>
    <w:rsid w:val="002D13C9"/>
    <w:rsid w:val="0031013B"/>
    <w:rsid w:val="00315F87"/>
    <w:rsid w:val="003172B4"/>
    <w:rsid w:val="00372D05"/>
    <w:rsid w:val="0042236D"/>
    <w:rsid w:val="00441E02"/>
    <w:rsid w:val="004575DA"/>
    <w:rsid w:val="00483E59"/>
    <w:rsid w:val="004E6BC9"/>
    <w:rsid w:val="00521B39"/>
    <w:rsid w:val="00534FA0"/>
    <w:rsid w:val="00557805"/>
    <w:rsid w:val="005B3AD6"/>
    <w:rsid w:val="005F0D65"/>
    <w:rsid w:val="00601628"/>
    <w:rsid w:val="00622472"/>
    <w:rsid w:val="00680524"/>
    <w:rsid w:val="006943F6"/>
    <w:rsid w:val="006A054E"/>
    <w:rsid w:val="006A3527"/>
    <w:rsid w:val="006C6C4F"/>
    <w:rsid w:val="006E28A7"/>
    <w:rsid w:val="00702F64"/>
    <w:rsid w:val="00703D8B"/>
    <w:rsid w:val="00793F17"/>
    <w:rsid w:val="007A350C"/>
    <w:rsid w:val="007B3E9E"/>
    <w:rsid w:val="007C302E"/>
    <w:rsid w:val="0081187A"/>
    <w:rsid w:val="00821983"/>
    <w:rsid w:val="00890686"/>
    <w:rsid w:val="0089792D"/>
    <w:rsid w:val="008E2182"/>
    <w:rsid w:val="008E2BBD"/>
    <w:rsid w:val="008E72D7"/>
    <w:rsid w:val="00904C51"/>
    <w:rsid w:val="00917FD3"/>
    <w:rsid w:val="00960345"/>
    <w:rsid w:val="00976847"/>
    <w:rsid w:val="009926DF"/>
    <w:rsid w:val="009A2CCE"/>
    <w:rsid w:val="009A575B"/>
    <w:rsid w:val="00A02A21"/>
    <w:rsid w:val="00A02DB5"/>
    <w:rsid w:val="00A15367"/>
    <w:rsid w:val="00A37080"/>
    <w:rsid w:val="00A477EC"/>
    <w:rsid w:val="00A67ED3"/>
    <w:rsid w:val="00AE2CAC"/>
    <w:rsid w:val="00B02E92"/>
    <w:rsid w:val="00B3040B"/>
    <w:rsid w:val="00C7392C"/>
    <w:rsid w:val="00C83CE8"/>
    <w:rsid w:val="00CB6D5F"/>
    <w:rsid w:val="00CC373E"/>
    <w:rsid w:val="00CE42B7"/>
    <w:rsid w:val="00D33C68"/>
    <w:rsid w:val="00D463CC"/>
    <w:rsid w:val="00D55F22"/>
    <w:rsid w:val="00D64B42"/>
    <w:rsid w:val="00D94C30"/>
    <w:rsid w:val="00D96DBA"/>
    <w:rsid w:val="00E36712"/>
    <w:rsid w:val="00EA324D"/>
    <w:rsid w:val="00ED1682"/>
    <w:rsid w:val="00EF572E"/>
    <w:rsid w:val="00F11F94"/>
    <w:rsid w:val="00F2033C"/>
    <w:rsid w:val="00F2521E"/>
    <w:rsid w:val="00F414CE"/>
    <w:rsid w:val="00FB342B"/>
    <w:rsid w:val="00FC451E"/>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CC0B"/>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A7"/>
  </w:style>
  <w:style w:type="paragraph" w:styleId="Heading2">
    <w:name w:val="heading 2"/>
    <w:basedOn w:val="Normal"/>
    <w:link w:val="Heading2Char"/>
    <w:uiPriority w:val="9"/>
    <w:qFormat/>
    <w:rsid w:val="00205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NormalWeb">
    <w:name w:val="Normal (Web)"/>
    <w:basedOn w:val="Normal"/>
    <w:uiPriority w:val="99"/>
    <w:unhideWhenUsed/>
    <w:rsid w:val="006C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C4F"/>
  </w:style>
  <w:style w:type="character" w:customStyle="1" w:styleId="Heading2Char">
    <w:name w:val="Heading 2 Char"/>
    <w:basedOn w:val="DefaultParagraphFont"/>
    <w:link w:val="Heading2"/>
    <w:uiPriority w:val="9"/>
    <w:rsid w:val="002053F6"/>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7B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E9E"/>
    <w:rPr>
      <w:rFonts w:ascii="Courier New" w:eastAsia="Times New Roman" w:hAnsi="Courier New" w:cs="Courier New"/>
      <w:sz w:val="20"/>
      <w:szCs w:val="20"/>
    </w:rPr>
  </w:style>
  <w:style w:type="paragraph" w:styleId="Revision">
    <w:name w:val="Revision"/>
    <w:hidden/>
    <w:uiPriority w:val="99"/>
    <w:semiHidden/>
    <w:rsid w:val="00A4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462">
      <w:bodyDiv w:val="1"/>
      <w:marLeft w:val="0"/>
      <w:marRight w:val="0"/>
      <w:marTop w:val="0"/>
      <w:marBottom w:val="0"/>
      <w:divBdr>
        <w:top w:val="none" w:sz="0" w:space="0" w:color="auto"/>
        <w:left w:val="none" w:sz="0" w:space="0" w:color="auto"/>
        <w:bottom w:val="none" w:sz="0" w:space="0" w:color="auto"/>
        <w:right w:val="none" w:sz="0" w:space="0" w:color="auto"/>
      </w:divBdr>
    </w:div>
    <w:div w:id="522322511">
      <w:bodyDiv w:val="1"/>
      <w:marLeft w:val="0"/>
      <w:marRight w:val="0"/>
      <w:marTop w:val="0"/>
      <w:marBottom w:val="0"/>
      <w:divBdr>
        <w:top w:val="none" w:sz="0" w:space="0" w:color="auto"/>
        <w:left w:val="none" w:sz="0" w:space="0" w:color="auto"/>
        <w:bottom w:val="none" w:sz="0" w:space="0" w:color="auto"/>
        <w:right w:val="none" w:sz="0" w:space="0" w:color="auto"/>
      </w:divBdr>
    </w:div>
    <w:div w:id="1266963273">
      <w:bodyDiv w:val="1"/>
      <w:marLeft w:val="0"/>
      <w:marRight w:val="0"/>
      <w:marTop w:val="0"/>
      <w:marBottom w:val="0"/>
      <w:divBdr>
        <w:top w:val="none" w:sz="0" w:space="0" w:color="auto"/>
        <w:left w:val="none" w:sz="0" w:space="0" w:color="auto"/>
        <w:bottom w:val="none" w:sz="0" w:space="0" w:color="auto"/>
        <w:right w:val="none" w:sz="0" w:space="0" w:color="auto"/>
      </w:divBdr>
    </w:div>
    <w:div w:id="1914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3FCB407BB6A4D817BA0E175363989" ma:contentTypeVersion="13" ma:contentTypeDescription="Create a new document." ma:contentTypeScope="" ma:versionID="7a004df10a6119fcc69f21c8b9521114">
  <xsd:schema xmlns:xsd="http://www.w3.org/2001/XMLSchema" xmlns:xs="http://www.w3.org/2001/XMLSchema" xmlns:p="http://schemas.microsoft.com/office/2006/metadata/properties" xmlns:ns3="312491ce-273f-4f15-a5c0-833ce88b5cd8" xmlns:ns4="85a0cb3d-c9bc-4779-a41f-bc2aefb921ae" targetNamespace="http://schemas.microsoft.com/office/2006/metadata/properties" ma:root="true" ma:fieldsID="c0c12a69805f9d7ad110f902370e215a" ns3:_="" ns4:_="">
    <xsd:import namespace="312491ce-273f-4f15-a5c0-833ce88b5cd8"/>
    <xsd:import namespace="85a0cb3d-c9bc-4779-a41f-bc2aefb921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91ce-273f-4f15-a5c0-833ce88b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0cb3d-c9bc-4779-a41f-bc2aefb921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E2F67-BDB9-4C3C-926D-BBB1601D0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91ce-273f-4f15-a5c0-833ce88b5cd8"/>
    <ds:schemaRef ds:uri="85a0cb3d-c9bc-4779-a41f-bc2aefb92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A16A4-80F3-42AE-A833-A6A8810B57C8}">
  <ds:schemaRefs>
    <ds:schemaRef ds:uri="http://schemas.microsoft.com/sharepoint/v3/contenttype/forms"/>
  </ds:schemaRefs>
</ds:datastoreItem>
</file>

<file path=customXml/itemProps3.xml><?xml version="1.0" encoding="utf-8"?>
<ds:datastoreItem xmlns:ds="http://schemas.openxmlformats.org/officeDocument/2006/customXml" ds:itemID="{827DC38A-B2AB-4666-B504-9C8B0AF5078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12491ce-273f-4f15-a5c0-833ce88b5cd8"/>
    <ds:schemaRef ds:uri="85a0cb3d-c9bc-4779-a41f-bc2aefb921a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3</cp:revision>
  <cp:lastPrinted>2017-01-04T12:06:00Z</cp:lastPrinted>
  <dcterms:created xsi:type="dcterms:W3CDTF">2020-02-22T17:21:00Z</dcterms:created>
  <dcterms:modified xsi:type="dcterms:W3CDTF">2020-02-22T17:23:00Z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0x01010001B3FCB407BB6A4D817BA0E175363989</vt:lpwstr>
  </property>
</Properties>
</file>