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A7" w:rsidRDefault="00370074" w:rsidP="006E28A7">
      <w:pPr>
        <w:spacing w:after="0"/>
        <w:rPr>
          <w:sz w:val="40"/>
          <w:szCs w:val="40"/>
        </w:rPr>
      </w:pPr>
      <w:r>
        <w:rPr>
          <w:noProof/>
          <w:sz w:val="40"/>
          <w:szCs w:val="40"/>
        </w:rPr>
        <w:drawing>
          <wp:inline distT="0" distB="0" distL="0" distR="0" wp14:anchorId="665F4D52" wp14:editId="71263DA2">
            <wp:extent cx="1314633" cy="8002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lly2.PNG"/>
                    <pic:cNvPicPr/>
                  </pic:nvPicPr>
                  <pic:blipFill>
                    <a:blip r:embed="rId5">
                      <a:extLst>
                        <a:ext uri="{28A0092B-C50C-407E-A947-70E740481C1C}">
                          <a14:useLocalDpi xmlns:a14="http://schemas.microsoft.com/office/drawing/2010/main" val="0"/>
                        </a:ext>
                      </a:extLst>
                    </a:blip>
                    <a:stretch>
                      <a:fillRect/>
                    </a:stretch>
                  </pic:blipFill>
                  <pic:spPr>
                    <a:xfrm>
                      <a:off x="0" y="0"/>
                      <a:ext cx="1314633" cy="800212"/>
                    </a:xfrm>
                    <a:prstGeom prst="rect">
                      <a:avLst/>
                    </a:prstGeom>
                  </pic:spPr>
                </pic:pic>
              </a:graphicData>
            </a:graphic>
          </wp:inline>
        </w:drawing>
      </w:r>
      <w:r>
        <w:rPr>
          <w:sz w:val="40"/>
          <w:szCs w:val="40"/>
        </w:rPr>
        <w:t xml:space="preserve">           </w:t>
      </w:r>
      <w:r w:rsidR="004F6720">
        <w:rPr>
          <w:sz w:val="40"/>
          <w:szCs w:val="40"/>
        </w:rPr>
        <w:t>Hydrogels Exploration</w:t>
      </w:r>
      <w:r w:rsidR="008E2BBD">
        <w:rPr>
          <w:sz w:val="40"/>
          <w:szCs w:val="40"/>
        </w:rPr>
        <w:t xml:space="preserve"> </w:t>
      </w:r>
      <w:r w:rsidR="006E28A7">
        <w:rPr>
          <w:sz w:val="40"/>
          <w:szCs w:val="40"/>
        </w:rPr>
        <w:t xml:space="preserve"> </w:t>
      </w:r>
      <w:r>
        <w:rPr>
          <w:noProof/>
          <w:sz w:val="40"/>
          <w:szCs w:val="40"/>
        </w:rPr>
        <w:drawing>
          <wp:inline distT="0" distB="0" distL="0" distR="0">
            <wp:extent cx="1085679" cy="93606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YSTC LOGO_CLR[80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669" cy="952438"/>
                    </a:xfrm>
                    <a:prstGeom prst="rect">
                      <a:avLst/>
                    </a:prstGeom>
                  </pic:spPr>
                </pic:pic>
              </a:graphicData>
            </a:graphic>
          </wp:inline>
        </w:drawing>
      </w:r>
    </w:p>
    <w:tbl>
      <w:tblPr>
        <w:tblStyle w:val="TableGrid"/>
        <w:tblW w:w="0" w:type="auto"/>
        <w:tblLook w:val="04A0" w:firstRow="1" w:lastRow="0" w:firstColumn="1" w:lastColumn="0" w:noHBand="0" w:noVBand="1"/>
      </w:tblPr>
      <w:tblGrid>
        <w:gridCol w:w="4675"/>
        <w:gridCol w:w="4675"/>
      </w:tblGrid>
      <w:tr w:rsidR="006E28A7" w:rsidTr="00D860EF">
        <w:tc>
          <w:tcPr>
            <w:tcW w:w="9350" w:type="dxa"/>
            <w:gridSpan w:val="2"/>
          </w:tcPr>
          <w:p w:rsidR="006E28A7" w:rsidRPr="003477AD" w:rsidRDefault="006E28A7" w:rsidP="006E28A7">
            <w:pPr>
              <w:contextualSpacing/>
              <w:rPr>
                <w:rFonts w:ascii="Calibri" w:hAnsi="Calibri" w:cs="Times New Roman"/>
                <w:b/>
                <w:sz w:val="28"/>
                <w:szCs w:val="24"/>
              </w:rPr>
            </w:pPr>
            <w:r>
              <w:rPr>
                <w:rFonts w:ascii="Calibri" w:hAnsi="Calibri" w:cs="Times New Roman"/>
                <w:b/>
                <w:sz w:val="28"/>
                <w:szCs w:val="24"/>
              </w:rPr>
              <w:t xml:space="preserve">Title:  </w:t>
            </w:r>
            <w:r w:rsidR="004F6720">
              <w:rPr>
                <w:rFonts w:ascii="Calibri" w:hAnsi="Calibri" w:cs="Times New Roman"/>
                <w:b/>
                <w:sz w:val="28"/>
                <w:szCs w:val="24"/>
              </w:rPr>
              <w:t xml:space="preserve">Highlighting the Importance of Hydrogels </w:t>
            </w:r>
            <w:r w:rsidR="008E2BBD">
              <w:rPr>
                <w:rFonts w:ascii="Calibri" w:hAnsi="Calibri" w:cs="Times New Roman"/>
                <w:b/>
                <w:sz w:val="28"/>
                <w:szCs w:val="24"/>
              </w:rPr>
              <w:t xml:space="preserve"> </w:t>
            </w:r>
          </w:p>
          <w:p w:rsidR="006E28A7" w:rsidRDefault="006E28A7" w:rsidP="006E28A7">
            <w:pPr>
              <w:rPr>
                <w:sz w:val="40"/>
                <w:szCs w:val="40"/>
              </w:rPr>
            </w:pPr>
            <w:r w:rsidRPr="003477AD">
              <w:rPr>
                <w:rFonts w:ascii="Calibri" w:hAnsi="Calibri" w:cs="Times New Roman"/>
                <w:b/>
                <w:szCs w:val="24"/>
              </w:rPr>
              <w:t>Estimated Time:</w:t>
            </w:r>
            <w:r>
              <w:rPr>
                <w:rFonts w:ascii="Calibri" w:hAnsi="Calibri" w:cs="Times New Roman"/>
                <w:b/>
                <w:szCs w:val="24"/>
              </w:rPr>
              <w:t xml:space="preserve">  2</w:t>
            </w:r>
            <w:r w:rsidR="000C551E">
              <w:rPr>
                <w:rFonts w:ascii="Calibri" w:hAnsi="Calibri" w:cs="Times New Roman"/>
                <w:b/>
                <w:szCs w:val="24"/>
              </w:rPr>
              <w:t>-3</w:t>
            </w:r>
            <w:r>
              <w:rPr>
                <w:rFonts w:ascii="Calibri" w:hAnsi="Calibri" w:cs="Times New Roman"/>
                <w:b/>
                <w:szCs w:val="24"/>
              </w:rPr>
              <w:t xml:space="preserve"> Periods</w:t>
            </w:r>
          </w:p>
        </w:tc>
      </w:tr>
      <w:tr w:rsidR="006E28A7" w:rsidTr="00D46446">
        <w:tc>
          <w:tcPr>
            <w:tcW w:w="9350" w:type="dxa"/>
            <w:gridSpan w:val="2"/>
          </w:tcPr>
          <w:p w:rsidR="006E28A7" w:rsidRPr="006C0A11" w:rsidRDefault="006E28A7" w:rsidP="006E28A7">
            <w:pPr>
              <w:rPr>
                <w:rFonts w:ascii="Calibri" w:hAnsi="Calibri" w:cs="Times New Roman"/>
                <w:b/>
              </w:rPr>
            </w:pPr>
            <w:r w:rsidRPr="006C0A11">
              <w:rPr>
                <w:rFonts w:ascii="Calibri" w:hAnsi="Calibri" w:cs="Times New Roman"/>
                <w:b/>
              </w:rPr>
              <w:t>Core Ideas (GSE Standards):</w:t>
            </w:r>
          </w:p>
          <w:p w:rsidR="006E28A7" w:rsidRPr="0052498F" w:rsidRDefault="006E28A7" w:rsidP="006E28A7">
            <w:pPr>
              <w:pStyle w:val="Default"/>
              <w:rPr>
                <w:rFonts w:asciiTheme="minorHAnsi" w:hAnsiTheme="minorHAnsi"/>
                <w:sz w:val="22"/>
                <w:szCs w:val="22"/>
              </w:rPr>
            </w:pPr>
            <w:r w:rsidRPr="0052498F">
              <w:rPr>
                <w:rFonts w:asciiTheme="minorHAnsi" w:hAnsiTheme="minorHAnsi"/>
                <w:b/>
                <w:bCs/>
                <w:sz w:val="22"/>
                <w:szCs w:val="22"/>
              </w:rPr>
              <w:t xml:space="preserve">S8P1. Obtain, evaluate, and communicate information about the structure and properties of matter. </w:t>
            </w:r>
          </w:p>
          <w:p w:rsidR="006E28A7" w:rsidRPr="0052498F" w:rsidRDefault="006E28A7" w:rsidP="006E28A7">
            <w:pPr>
              <w:pStyle w:val="Default"/>
              <w:spacing w:after="68"/>
              <w:rPr>
                <w:rFonts w:asciiTheme="minorHAnsi" w:hAnsiTheme="minorHAnsi"/>
                <w:sz w:val="22"/>
                <w:szCs w:val="22"/>
              </w:rPr>
            </w:pPr>
            <w:r w:rsidRPr="0052498F">
              <w:rPr>
                <w:rFonts w:asciiTheme="minorHAnsi" w:hAnsiTheme="minorHAnsi"/>
                <w:sz w:val="22"/>
                <w:szCs w:val="22"/>
              </w:rPr>
              <w:t xml:space="preserve">c. Plan and carry out investigations to compare and contrast chemical (i.e., reactivity, combustibility) and physical (i.e., density, melting point, boiling point) properties of matter. </w:t>
            </w:r>
          </w:p>
          <w:p w:rsidR="006E28A7" w:rsidRPr="0052498F" w:rsidRDefault="006E28A7" w:rsidP="006E28A7">
            <w:pPr>
              <w:pStyle w:val="Default"/>
              <w:rPr>
                <w:rFonts w:asciiTheme="minorHAnsi" w:hAnsiTheme="minorHAnsi"/>
                <w:sz w:val="22"/>
                <w:szCs w:val="22"/>
              </w:rPr>
            </w:pPr>
            <w:r w:rsidRPr="0052498F">
              <w:rPr>
                <w:rFonts w:asciiTheme="minorHAnsi" w:hAnsiTheme="minorHAnsi"/>
                <w:sz w:val="22"/>
                <w:szCs w:val="22"/>
              </w:rPr>
              <w:t xml:space="preserve">d. Construct an argument based on observational evidence to support the claim that when a change in a substance occurs, it can be classified as either chemical or physical. </w:t>
            </w:r>
          </w:p>
          <w:p w:rsidR="006E28A7" w:rsidRDefault="006E28A7" w:rsidP="006E28A7">
            <w:r w:rsidRPr="0052498F">
              <w:t>(</w:t>
            </w:r>
            <w:r w:rsidRPr="0052498F">
              <w:rPr>
                <w:i/>
                <w:iCs/>
              </w:rPr>
              <w:t xml:space="preserve">Clarification statement: </w:t>
            </w:r>
            <w:r w:rsidRPr="0052498F">
              <w:t>Evidence could include ability to separate mixtures, development of a gas, formation of a precipitate, change in energy, color, and/or form.)</w:t>
            </w:r>
          </w:p>
          <w:p w:rsidR="00622472" w:rsidRPr="0052498F" w:rsidRDefault="00622472" w:rsidP="006E28A7">
            <w:pPr>
              <w:rPr>
                <w:rFonts w:cstheme="minorHAnsi"/>
                <w:b/>
              </w:rPr>
            </w:pPr>
          </w:p>
        </w:tc>
      </w:tr>
      <w:tr w:rsidR="006E28A7" w:rsidTr="006E28A7">
        <w:tc>
          <w:tcPr>
            <w:tcW w:w="4675" w:type="dxa"/>
          </w:tcPr>
          <w:p w:rsidR="006E28A7" w:rsidRDefault="006E28A7" w:rsidP="006E28A7">
            <w:pPr>
              <w:rPr>
                <w:rFonts w:ascii="Calibri" w:hAnsi="Calibri" w:cs="Times New Roman"/>
                <w:b/>
              </w:rPr>
            </w:pPr>
            <w:r w:rsidRPr="006C0A11">
              <w:rPr>
                <w:rFonts w:ascii="Calibri" w:hAnsi="Calibri" w:cs="Times New Roman"/>
                <w:b/>
              </w:rPr>
              <w:t>Science and Engineering Practices</w:t>
            </w:r>
            <w:r>
              <w:rPr>
                <w:rFonts w:ascii="Calibri" w:hAnsi="Calibri" w:cs="Times New Roman"/>
                <w:b/>
              </w:rPr>
              <w:t>:</w:t>
            </w:r>
          </w:p>
          <w:p w:rsidR="006E28A7" w:rsidRPr="00960279" w:rsidRDefault="006E28A7" w:rsidP="006E28A7">
            <w:pPr>
              <w:rPr>
                <w:rFonts w:ascii="Calibri" w:hAnsi="Calibri" w:cs="Times New Roman"/>
                <w:b/>
              </w:rPr>
            </w:pPr>
            <w:r>
              <w:rPr>
                <w:rFonts w:ascii="Calibri" w:hAnsi="Calibri" w:cs="Times New Roman"/>
                <w:b/>
              </w:rPr>
              <w:t xml:space="preserve">Asking Questions and Defining Problems: </w:t>
            </w:r>
          </w:p>
          <w:tbl>
            <w:tblPr>
              <w:tblW w:w="0" w:type="auto"/>
              <w:tblBorders>
                <w:top w:val="nil"/>
                <w:left w:val="nil"/>
                <w:bottom w:val="nil"/>
                <w:right w:val="nil"/>
              </w:tblBorders>
              <w:tblLook w:val="0000" w:firstRow="0" w:lastRow="0" w:firstColumn="0" w:lastColumn="0" w:noHBand="0" w:noVBand="0"/>
            </w:tblPr>
            <w:tblGrid>
              <w:gridCol w:w="4459"/>
            </w:tblGrid>
            <w:tr w:rsidR="006E28A7" w:rsidRPr="00960279" w:rsidTr="00894929">
              <w:trPr>
                <w:trHeight w:val="423"/>
              </w:trPr>
              <w:tc>
                <w:tcPr>
                  <w:tcW w:w="0" w:type="auto"/>
                </w:tcPr>
                <w:p w:rsidR="006E28A7" w:rsidRPr="00960279" w:rsidRDefault="006E28A7" w:rsidP="006E28A7">
                  <w:pPr>
                    <w:autoSpaceDE w:val="0"/>
                    <w:autoSpaceDN w:val="0"/>
                    <w:adjustRightInd w:val="0"/>
                    <w:spacing w:after="0" w:line="240" w:lineRule="auto"/>
                    <w:rPr>
                      <w:rFonts w:ascii="Calibri" w:hAnsi="Calibri"/>
                    </w:rPr>
                  </w:pPr>
                  <w:r w:rsidRPr="00960279">
                    <w:rPr>
                      <w:rFonts w:ascii="Calibri" w:hAnsi="Calibri" w:cs="Calibri"/>
                      <w:color w:val="000000"/>
                    </w:rPr>
                    <w:t xml:space="preserve">Ask questions that arise from careful observation of phenomena, models, or unexpected results, to clarify and/or seek additional information. </w:t>
                  </w:r>
                </w:p>
              </w:tc>
            </w:tr>
          </w:tbl>
          <w:p w:rsidR="00622472" w:rsidRDefault="00622472" w:rsidP="006E28A7">
            <w:pPr>
              <w:rPr>
                <w:rFonts w:ascii="Calibri" w:hAnsi="Calibri" w:cs="Times New Roman"/>
                <w:b/>
              </w:rPr>
            </w:pPr>
          </w:p>
          <w:p w:rsidR="006E28A7" w:rsidRDefault="006E28A7" w:rsidP="006E28A7">
            <w:pPr>
              <w:rPr>
                <w:rFonts w:ascii="Calibri" w:hAnsi="Calibri" w:cs="Times New Roman"/>
                <w:b/>
              </w:rPr>
            </w:pPr>
            <w:r>
              <w:rPr>
                <w:rFonts w:ascii="Calibri" w:hAnsi="Calibri" w:cs="Times New Roman"/>
                <w:b/>
              </w:rPr>
              <w:t xml:space="preserve">Constructing Explanations and Designing Solutions </w:t>
            </w:r>
          </w:p>
          <w:p w:rsidR="006E28A7" w:rsidRDefault="006E28A7" w:rsidP="006E28A7">
            <w:pPr>
              <w:pStyle w:val="Default"/>
              <w:rPr>
                <w:rFonts w:asciiTheme="minorHAnsi" w:hAnsiTheme="minorHAnsi"/>
                <w:sz w:val="22"/>
                <w:szCs w:val="22"/>
              </w:rPr>
            </w:pPr>
            <w:r w:rsidRPr="00DE22F1">
              <w:rPr>
                <w:rFonts w:asciiTheme="minorHAnsi" w:hAnsiTheme="minorHAnsi"/>
                <w:sz w:val="22"/>
                <w:szCs w:val="22"/>
              </w:rPr>
              <w:t>Construct an explanation that includes qualitative or quantitative relationships between variables that predict(s)</w:t>
            </w:r>
            <w:r>
              <w:rPr>
                <w:rFonts w:asciiTheme="minorHAnsi" w:hAnsiTheme="minorHAnsi"/>
                <w:sz w:val="22"/>
                <w:szCs w:val="22"/>
              </w:rPr>
              <w:t xml:space="preserve"> and/or describe(s) phenomena. </w:t>
            </w:r>
          </w:p>
          <w:p w:rsidR="00622472" w:rsidRPr="00DE22F1" w:rsidRDefault="00622472" w:rsidP="006E28A7">
            <w:pPr>
              <w:pStyle w:val="Default"/>
              <w:rPr>
                <w:rFonts w:asciiTheme="minorHAnsi" w:hAnsiTheme="minorHAnsi"/>
                <w:sz w:val="22"/>
                <w:szCs w:val="22"/>
              </w:rPr>
            </w:pPr>
          </w:p>
        </w:tc>
        <w:tc>
          <w:tcPr>
            <w:tcW w:w="4675" w:type="dxa"/>
          </w:tcPr>
          <w:p w:rsidR="006E28A7" w:rsidRDefault="006E28A7" w:rsidP="006E28A7">
            <w:pPr>
              <w:rPr>
                <w:rFonts w:ascii="Calibri" w:hAnsi="Calibri" w:cs="Times New Roman"/>
                <w:b/>
              </w:rPr>
            </w:pPr>
            <w:r w:rsidRPr="006C0A11">
              <w:rPr>
                <w:rFonts w:ascii="Calibri" w:hAnsi="Calibri" w:cs="Times New Roman"/>
                <w:b/>
              </w:rPr>
              <w:t xml:space="preserve">Crosscutting Concepts </w:t>
            </w:r>
          </w:p>
          <w:p w:rsidR="006E28A7" w:rsidRPr="00DE22F1" w:rsidRDefault="006E28A7" w:rsidP="006E28A7">
            <w:pPr>
              <w:spacing w:line="259" w:lineRule="auto"/>
              <w:rPr>
                <w:rFonts w:ascii="Calibri" w:hAnsi="Calibri" w:cs="Times New Roman"/>
                <w:b/>
              </w:rPr>
            </w:pPr>
            <w:r>
              <w:rPr>
                <w:rFonts w:ascii="Calibri" w:hAnsi="Calibri" w:cs="Times New Roman"/>
                <w:b/>
              </w:rPr>
              <w:t>Patterns:</w:t>
            </w:r>
          </w:p>
          <w:tbl>
            <w:tblPr>
              <w:tblW w:w="0" w:type="auto"/>
              <w:tblBorders>
                <w:top w:val="nil"/>
                <w:left w:val="nil"/>
                <w:bottom w:val="nil"/>
                <w:right w:val="nil"/>
              </w:tblBorders>
              <w:tblLook w:val="0000" w:firstRow="0" w:lastRow="0" w:firstColumn="0" w:lastColumn="0" w:noHBand="0" w:noVBand="0"/>
            </w:tblPr>
            <w:tblGrid>
              <w:gridCol w:w="4459"/>
            </w:tblGrid>
            <w:tr w:rsidR="006E28A7" w:rsidRPr="00DE22F1" w:rsidTr="00894929">
              <w:trPr>
                <w:trHeight w:val="166"/>
              </w:trPr>
              <w:tc>
                <w:tcPr>
                  <w:tcW w:w="0" w:type="auto"/>
                </w:tcPr>
                <w:p w:rsidR="006E28A7" w:rsidRPr="00DE22F1" w:rsidRDefault="006E28A7" w:rsidP="006E28A7">
                  <w:pPr>
                    <w:autoSpaceDE w:val="0"/>
                    <w:autoSpaceDN w:val="0"/>
                    <w:adjustRightInd w:val="0"/>
                    <w:spacing w:after="0" w:line="240" w:lineRule="auto"/>
                    <w:rPr>
                      <w:rFonts w:ascii="Arial" w:hAnsi="Arial" w:cs="Arial"/>
                      <w:sz w:val="24"/>
                      <w:szCs w:val="24"/>
                    </w:rPr>
                  </w:pPr>
                  <w:r w:rsidRPr="00DE22F1">
                    <w:rPr>
                      <w:rFonts w:cs="Arial"/>
                      <w:color w:val="000000"/>
                    </w:rPr>
                    <w:t xml:space="preserve">Macroscopic patterns are related to the nature of microscopic and atomic-level structure. </w:t>
                  </w:r>
                </w:p>
                <w:p w:rsidR="006E28A7" w:rsidRPr="00DE22F1" w:rsidRDefault="006E28A7" w:rsidP="006E28A7">
                  <w:pPr>
                    <w:autoSpaceDE w:val="0"/>
                    <w:autoSpaceDN w:val="0"/>
                    <w:adjustRightInd w:val="0"/>
                    <w:spacing w:after="0" w:line="240" w:lineRule="auto"/>
                    <w:rPr>
                      <w:rFonts w:ascii="Arial" w:hAnsi="Arial" w:cs="Arial"/>
                      <w:color w:val="000000"/>
                      <w:sz w:val="16"/>
                      <w:szCs w:val="16"/>
                    </w:rPr>
                  </w:pPr>
                </w:p>
              </w:tc>
            </w:tr>
          </w:tbl>
          <w:p w:rsidR="006E28A7" w:rsidRPr="00DE22F1" w:rsidRDefault="006E28A7" w:rsidP="006E28A7">
            <w:pPr>
              <w:rPr>
                <w:rFonts w:ascii="Calibri" w:hAnsi="Calibri" w:cs="Times New Roman"/>
                <w:b/>
              </w:rPr>
            </w:pPr>
            <w:r>
              <w:rPr>
                <w:rFonts w:ascii="Calibri" w:hAnsi="Calibri" w:cs="Times New Roman"/>
                <w:b/>
              </w:rPr>
              <w:t xml:space="preserve">Structure and Function </w:t>
            </w:r>
          </w:p>
          <w:p w:rsidR="006E28A7" w:rsidRPr="00DE22F1" w:rsidRDefault="006E28A7" w:rsidP="006E28A7">
            <w:pPr>
              <w:pStyle w:val="Default"/>
              <w:rPr>
                <w:rFonts w:asciiTheme="minorHAnsi" w:hAnsiTheme="minorHAnsi"/>
                <w:sz w:val="22"/>
                <w:szCs w:val="22"/>
              </w:rPr>
            </w:pPr>
            <w:r w:rsidRPr="00DE22F1">
              <w:rPr>
                <w:rFonts w:asciiTheme="minorHAnsi" w:hAnsiTheme="minorHAnsi"/>
                <w:sz w:val="22"/>
                <w:szCs w:val="22"/>
              </w:rPr>
              <w:t xml:space="preserve">Structures can be designed to serve particular functions by taking into account properties of different materials, and how materials can be shaped and used. </w:t>
            </w:r>
          </w:p>
          <w:p w:rsidR="006E28A7" w:rsidRPr="00960279" w:rsidRDefault="006E28A7" w:rsidP="006E28A7">
            <w:pPr>
              <w:pStyle w:val="Default"/>
              <w:rPr>
                <w:rFonts w:asciiTheme="minorHAnsi" w:hAnsiTheme="minorHAnsi"/>
                <w:sz w:val="22"/>
                <w:szCs w:val="22"/>
              </w:rPr>
            </w:pPr>
            <w:r>
              <w:rPr>
                <w:rFonts w:asciiTheme="minorHAnsi" w:hAnsiTheme="minorHAnsi"/>
                <w:sz w:val="22"/>
                <w:szCs w:val="22"/>
              </w:rPr>
              <w:t xml:space="preserve"> </w:t>
            </w:r>
          </w:p>
        </w:tc>
      </w:tr>
      <w:tr w:rsidR="006E28A7" w:rsidTr="00D85263">
        <w:tc>
          <w:tcPr>
            <w:tcW w:w="9350" w:type="dxa"/>
            <w:gridSpan w:val="2"/>
          </w:tcPr>
          <w:p w:rsidR="006E28A7" w:rsidRPr="0022589A" w:rsidRDefault="006E28A7" w:rsidP="006E28A7">
            <w:pPr>
              <w:rPr>
                <w:rFonts w:cs="Times New Roman"/>
                <w:b/>
              </w:rPr>
            </w:pPr>
            <w:r>
              <w:rPr>
                <w:rFonts w:cs="Times New Roman"/>
                <w:b/>
              </w:rPr>
              <w:t>Authentic Scenario</w:t>
            </w:r>
          </w:p>
          <w:p w:rsidR="006E28A7" w:rsidRPr="004E5EBF" w:rsidRDefault="006E28A7" w:rsidP="006E28A7">
            <w:pPr>
              <w:shd w:val="clear" w:color="auto" w:fill="FFFFFF"/>
              <w:spacing w:before="120" w:after="120"/>
              <w:rPr>
                <w:rFonts w:eastAsia="Times New Roman" w:cs="Arial"/>
                <w:color w:val="252525"/>
              </w:rPr>
            </w:pPr>
            <w:r>
              <w:t xml:space="preserve">In this phenomena, students investigate the properties of hydrogels. </w:t>
            </w:r>
            <w:r w:rsidRPr="00AC6DE7">
              <w:rPr>
                <w:rFonts w:eastAsia="Times New Roman" w:cs="Arial"/>
                <w:b/>
                <w:bCs/>
                <w:color w:val="252525"/>
                <w:sz w:val="24"/>
                <w:szCs w:val="24"/>
              </w:rPr>
              <w:t xml:space="preserve"> </w:t>
            </w:r>
            <w:r w:rsidRPr="004E5EBF">
              <w:rPr>
                <w:rFonts w:eastAsia="Times New Roman" w:cs="Arial"/>
                <w:b/>
                <w:bCs/>
                <w:color w:val="252525"/>
              </w:rPr>
              <w:t xml:space="preserve">Hydrogels </w:t>
            </w:r>
            <w:r>
              <w:rPr>
                <w:rFonts w:eastAsia="Times New Roman" w:cs="Arial"/>
                <w:bCs/>
                <w:color w:val="252525"/>
              </w:rPr>
              <w:t>are substances</w:t>
            </w:r>
            <w:r w:rsidRPr="004E5EBF">
              <w:rPr>
                <w:rFonts w:eastAsia="Times New Roman" w:cs="Arial"/>
                <w:bCs/>
                <w:color w:val="252525"/>
              </w:rPr>
              <w:t xml:space="preserve"> that</w:t>
            </w:r>
            <w:r w:rsidRPr="004E5EBF">
              <w:rPr>
                <w:rFonts w:eastAsia="Times New Roman" w:cs="Arial"/>
                <w:b/>
                <w:bCs/>
                <w:color w:val="252525"/>
              </w:rPr>
              <w:t xml:space="preserve"> </w:t>
            </w:r>
            <w:r w:rsidRPr="004E5EBF">
              <w:rPr>
                <w:rFonts w:eastAsia="Times New Roman" w:cs="Arial"/>
                <w:color w:val="252525"/>
              </w:rPr>
              <w:t>can absorb and retain extremely large amounts of water relative to their own mass</w:t>
            </w:r>
            <w:r w:rsidR="008E2182">
              <w:rPr>
                <w:rFonts w:eastAsia="Times New Roman" w:cs="Arial"/>
                <w:color w:val="252525"/>
              </w:rPr>
              <w:t xml:space="preserve"> (but don’t tell this to your students yet)</w:t>
            </w:r>
            <w:r w:rsidRPr="004E5EBF">
              <w:rPr>
                <w:rFonts w:eastAsia="Times New Roman" w:cs="Arial"/>
                <w:color w:val="252525"/>
              </w:rPr>
              <w:t xml:space="preserve">. </w:t>
            </w:r>
            <w:r w:rsidR="008E2182">
              <w:rPr>
                <w:rFonts w:eastAsia="Times New Roman" w:cs="Arial"/>
                <w:color w:val="252525"/>
              </w:rPr>
              <w:t>They</w:t>
            </w:r>
            <w:r w:rsidRPr="004E5EBF">
              <w:rPr>
                <w:rFonts w:eastAsia="Times New Roman" w:cs="Arial"/>
                <w:color w:val="252525"/>
              </w:rPr>
              <w:t xml:space="preserve"> are part of a family of compounds called </w:t>
            </w:r>
            <w:r w:rsidRPr="004E5EBF">
              <w:rPr>
                <w:rFonts w:eastAsia="Times New Roman" w:cs="Arial"/>
                <w:b/>
                <w:color w:val="252525"/>
              </w:rPr>
              <w:t>Superabsorbent Polymers (SAPs)</w:t>
            </w:r>
            <w:r w:rsidRPr="004E5EBF">
              <w:rPr>
                <w:rFonts w:eastAsia="Times New Roman" w:cs="Arial"/>
                <w:color w:val="252525"/>
              </w:rPr>
              <w:t xml:space="preserve"> that are unique in their ability to absorb tremendous amounts of certain liquids.  </w:t>
            </w:r>
            <w:r>
              <w:rPr>
                <w:rFonts w:eastAsia="Times New Roman" w:cs="Arial"/>
                <w:color w:val="252525"/>
              </w:rPr>
              <w:t>In Part 1 of this lesson, students are given a sample of a hydrogel (sodium polyacrylamide) and are asked to make careful observations</w:t>
            </w:r>
            <w:r w:rsidR="008E2182">
              <w:rPr>
                <w:rFonts w:eastAsia="Times New Roman" w:cs="Arial"/>
                <w:color w:val="252525"/>
              </w:rPr>
              <w:t xml:space="preserve"> </w:t>
            </w:r>
            <w:r>
              <w:rPr>
                <w:rFonts w:eastAsia="Times New Roman" w:cs="Arial"/>
                <w:color w:val="252525"/>
              </w:rPr>
              <w:t>to record the changes in the hydrogel</w:t>
            </w:r>
            <w:r w:rsidR="008E2182">
              <w:rPr>
                <w:rFonts w:eastAsia="Times New Roman" w:cs="Arial"/>
                <w:color w:val="252525"/>
              </w:rPr>
              <w:t xml:space="preserve"> after placing it in water</w:t>
            </w:r>
            <w:r>
              <w:rPr>
                <w:rFonts w:eastAsia="Times New Roman" w:cs="Arial"/>
                <w:color w:val="252525"/>
              </w:rPr>
              <w:t xml:space="preserve">.   They are then asked to develop an explanation that can be used to explain the changes that have been observed.   After sharing and discussing their ideas, students read/research to learn more about the unique and useful properties of hydrogels. In Part 2 of this lesson, students design their own </w:t>
            </w:r>
            <w:r w:rsidR="008E2182">
              <w:rPr>
                <w:rFonts w:eastAsia="Times New Roman" w:cs="Arial"/>
                <w:color w:val="252525"/>
              </w:rPr>
              <w:t xml:space="preserve">simple </w:t>
            </w:r>
            <w:r>
              <w:rPr>
                <w:rFonts w:eastAsia="Times New Roman" w:cs="Arial"/>
                <w:color w:val="252525"/>
              </w:rPr>
              <w:t xml:space="preserve">experiment that can help them to learn more about the properties and/or usefulness of hydrogels.     </w:t>
            </w:r>
          </w:p>
          <w:p w:rsidR="006E28A7" w:rsidRDefault="006E28A7" w:rsidP="006E28A7">
            <w:pPr>
              <w:rPr>
                <w:rFonts w:ascii="Calibri" w:hAnsi="Calibri" w:cs="Times New Roman"/>
                <w:b/>
              </w:rPr>
            </w:pPr>
            <w:r w:rsidRPr="004B465B">
              <w:rPr>
                <w:rFonts w:ascii="Calibri" w:hAnsi="Calibri" w:cs="Times New Roman"/>
                <w:b/>
              </w:rPr>
              <w:t>Guiding Question</w:t>
            </w:r>
            <w:r w:rsidR="00622472">
              <w:rPr>
                <w:rFonts w:ascii="Calibri" w:hAnsi="Calibri" w:cs="Times New Roman"/>
                <w:b/>
              </w:rPr>
              <w:t>:</w:t>
            </w:r>
          </w:p>
          <w:p w:rsidR="00622472" w:rsidRDefault="00622472" w:rsidP="006E28A7">
            <w:pPr>
              <w:rPr>
                <w:rFonts w:ascii="Calibri" w:hAnsi="Calibri" w:cs="Times New Roman"/>
              </w:rPr>
            </w:pPr>
          </w:p>
          <w:p w:rsidR="006E28A7" w:rsidRDefault="006E28A7" w:rsidP="006E28A7">
            <w:pPr>
              <w:rPr>
                <w:rFonts w:ascii="Calibri" w:hAnsi="Calibri" w:cs="Times New Roman"/>
              </w:rPr>
            </w:pPr>
            <w:r>
              <w:rPr>
                <w:rFonts w:ascii="Calibri" w:hAnsi="Calibri" w:cs="Times New Roman"/>
              </w:rPr>
              <w:t>How can the unique properties of hydrogels be used to engineer solutions to water related problems</w:t>
            </w:r>
            <w:r w:rsidRPr="004B465B">
              <w:rPr>
                <w:rFonts w:ascii="Calibri" w:hAnsi="Calibri" w:cs="Times New Roman"/>
              </w:rPr>
              <w:t>?</w:t>
            </w:r>
          </w:p>
          <w:p w:rsidR="006E28A7" w:rsidRDefault="006E28A7" w:rsidP="006E28A7">
            <w:pPr>
              <w:rPr>
                <w:rFonts w:ascii="Calibri" w:hAnsi="Calibri" w:cs="Times New Roman"/>
              </w:rPr>
            </w:pPr>
            <w:r w:rsidRPr="004B465B">
              <w:rPr>
                <w:rFonts w:ascii="Calibri" w:hAnsi="Calibri" w:cs="Times New Roman"/>
              </w:rPr>
              <w:t xml:space="preserve"> </w:t>
            </w:r>
          </w:p>
          <w:p w:rsidR="00622472" w:rsidRPr="004B465B" w:rsidRDefault="00622472" w:rsidP="006E28A7">
            <w:pPr>
              <w:rPr>
                <w:rFonts w:ascii="Calibri" w:hAnsi="Calibri" w:cs="Times New Roman"/>
              </w:rPr>
            </w:pPr>
          </w:p>
        </w:tc>
      </w:tr>
    </w:tbl>
    <w:p w:rsidR="006E28A7" w:rsidRDefault="006E28A7">
      <w:pPr>
        <w:rPr>
          <w:sz w:val="40"/>
          <w:szCs w:val="40"/>
        </w:rPr>
      </w:pPr>
    </w:p>
    <w:p w:rsidR="00622472" w:rsidRDefault="00622472">
      <w:pPr>
        <w:rPr>
          <w:sz w:val="40"/>
          <w:szCs w:val="40"/>
        </w:rPr>
      </w:pPr>
    </w:p>
    <w:p w:rsidR="00622472" w:rsidRPr="00A15367" w:rsidRDefault="00A02A21">
      <w:pPr>
        <w:rPr>
          <w:sz w:val="32"/>
          <w:szCs w:val="32"/>
        </w:rPr>
      </w:pPr>
      <w:r>
        <w:rPr>
          <w:sz w:val="32"/>
          <w:szCs w:val="32"/>
        </w:rPr>
        <w:lastRenderedPageBreak/>
        <w:t>Part 1</w:t>
      </w:r>
      <w:r w:rsidR="00A15367" w:rsidRPr="00A15367">
        <w:rPr>
          <w:sz w:val="32"/>
          <w:szCs w:val="32"/>
        </w:rPr>
        <w:t xml:space="preserve">: </w:t>
      </w:r>
    </w:p>
    <w:tbl>
      <w:tblPr>
        <w:tblStyle w:val="TableGrid"/>
        <w:tblW w:w="0" w:type="auto"/>
        <w:tblLook w:val="04A0" w:firstRow="1" w:lastRow="0" w:firstColumn="1" w:lastColumn="0" w:noHBand="0" w:noVBand="1"/>
      </w:tblPr>
      <w:tblGrid>
        <w:gridCol w:w="1165"/>
        <w:gridCol w:w="5062"/>
        <w:gridCol w:w="3123"/>
      </w:tblGrid>
      <w:tr w:rsidR="006E28A7" w:rsidRPr="00E045D2" w:rsidTr="00894929">
        <w:tc>
          <w:tcPr>
            <w:tcW w:w="1165" w:type="dxa"/>
            <w:shd w:val="clear" w:color="auto" w:fill="FFFFFF" w:themeFill="background1"/>
          </w:tcPr>
          <w:p w:rsidR="006E28A7" w:rsidRPr="00E045D2" w:rsidRDefault="006E28A7" w:rsidP="00894929">
            <w:pPr>
              <w:jc w:val="center"/>
              <w:rPr>
                <w:rFonts w:cs="Arial"/>
                <w:b/>
              </w:rPr>
            </w:pPr>
            <w:r w:rsidRPr="00E045D2">
              <w:rPr>
                <w:rFonts w:cs="Arial"/>
                <w:b/>
              </w:rPr>
              <w:t>5E Stage</w:t>
            </w:r>
          </w:p>
        </w:tc>
        <w:tc>
          <w:tcPr>
            <w:tcW w:w="5062" w:type="dxa"/>
            <w:shd w:val="clear" w:color="auto" w:fill="FFFFFF" w:themeFill="background1"/>
          </w:tcPr>
          <w:p w:rsidR="006E28A7" w:rsidRPr="00E045D2" w:rsidRDefault="006E28A7" w:rsidP="00894929">
            <w:pPr>
              <w:jc w:val="center"/>
              <w:rPr>
                <w:rFonts w:cs="Arial"/>
                <w:b/>
              </w:rPr>
            </w:pPr>
            <w:r w:rsidRPr="00E045D2">
              <w:rPr>
                <w:rFonts w:cs="Arial"/>
                <w:b/>
              </w:rPr>
              <w:t>Student Activities</w:t>
            </w:r>
          </w:p>
          <w:p w:rsidR="006E28A7" w:rsidRPr="00E045D2" w:rsidRDefault="006E28A7" w:rsidP="00894929">
            <w:pPr>
              <w:jc w:val="center"/>
              <w:rPr>
                <w:rFonts w:cs="Arial"/>
              </w:rPr>
            </w:pPr>
            <w:r w:rsidRPr="00E045D2">
              <w:rPr>
                <w:rFonts w:cs="Arial"/>
              </w:rPr>
              <w:t>How will students engage actively in the three dimensions throughout the lesson?</w:t>
            </w:r>
          </w:p>
        </w:tc>
        <w:tc>
          <w:tcPr>
            <w:tcW w:w="3123" w:type="dxa"/>
            <w:shd w:val="clear" w:color="auto" w:fill="FFFFFF" w:themeFill="background1"/>
          </w:tcPr>
          <w:p w:rsidR="006E28A7" w:rsidRPr="00E045D2" w:rsidRDefault="006E28A7" w:rsidP="00894929">
            <w:pPr>
              <w:jc w:val="center"/>
              <w:rPr>
                <w:rFonts w:cs="Arial"/>
                <w:b/>
              </w:rPr>
            </w:pPr>
            <w:r w:rsidRPr="00E045D2">
              <w:rPr>
                <w:rFonts w:cs="Arial"/>
                <w:b/>
              </w:rPr>
              <w:t>Teacher Activities</w:t>
            </w:r>
          </w:p>
          <w:p w:rsidR="006E28A7" w:rsidRPr="00E045D2" w:rsidRDefault="006E28A7" w:rsidP="00894929">
            <w:pPr>
              <w:jc w:val="center"/>
              <w:rPr>
                <w:rFonts w:cs="Arial"/>
              </w:rPr>
            </w:pPr>
            <w:r w:rsidRPr="00E045D2">
              <w:rPr>
                <w:rFonts w:cs="Arial"/>
              </w:rPr>
              <w:t>How will the teacher facilita</w:t>
            </w:r>
            <w:r>
              <w:rPr>
                <w:rFonts w:cs="Arial"/>
              </w:rPr>
              <w:t>te and monitor student learning?</w:t>
            </w:r>
          </w:p>
        </w:tc>
      </w:tr>
      <w:tr w:rsidR="006E28A7" w:rsidRPr="00E045D2" w:rsidTr="00894929">
        <w:tc>
          <w:tcPr>
            <w:tcW w:w="1165" w:type="dxa"/>
          </w:tcPr>
          <w:p w:rsidR="006E28A7" w:rsidRPr="00E045D2" w:rsidRDefault="006E28A7" w:rsidP="00894929">
            <w:pPr>
              <w:rPr>
                <w:rFonts w:cs="Arial"/>
                <w:b/>
              </w:rPr>
            </w:pPr>
            <w:r w:rsidRPr="00E045D2">
              <w:rPr>
                <w:rFonts w:cs="Arial"/>
                <w:b/>
              </w:rPr>
              <w:t>Engage</w:t>
            </w:r>
          </w:p>
          <w:p w:rsidR="006E28A7" w:rsidRPr="00E045D2" w:rsidRDefault="006E28A7" w:rsidP="00894929">
            <w:pPr>
              <w:rPr>
                <w:rFonts w:cs="Arial"/>
              </w:rPr>
            </w:pPr>
          </w:p>
          <w:p w:rsidR="006E28A7" w:rsidRPr="00E045D2" w:rsidRDefault="006E28A7" w:rsidP="00894929">
            <w:pPr>
              <w:rPr>
                <w:rFonts w:cs="Arial"/>
              </w:rPr>
            </w:pPr>
          </w:p>
        </w:tc>
        <w:tc>
          <w:tcPr>
            <w:tcW w:w="5062" w:type="dxa"/>
          </w:tcPr>
          <w:p w:rsidR="006E28A7" w:rsidRDefault="006E28A7" w:rsidP="006E28A7">
            <w:pPr>
              <w:pStyle w:val="ListParagraph"/>
              <w:numPr>
                <w:ilvl w:val="0"/>
                <w:numId w:val="1"/>
              </w:numPr>
              <w:spacing w:after="0" w:line="240" w:lineRule="auto"/>
            </w:pPr>
            <w:r>
              <w:t>S</w:t>
            </w:r>
            <w:r w:rsidRPr="00E045D2">
              <w:t>tudent</w:t>
            </w:r>
            <w:r>
              <w:t>s are given a hydrogel marble and are asked to observe closely and</w:t>
            </w:r>
            <w:r w:rsidRPr="00E045D2">
              <w:t xml:space="preserve"> record their observations</w:t>
            </w:r>
            <w:r>
              <w:t xml:space="preserve"> (can be done in groups of two)</w:t>
            </w:r>
            <w:r w:rsidRPr="00E045D2">
              <w:t xml:space="preserve">. </w:t>
            </w:r>
          </w:p>
          <w:p w:rsidR="006E28A7" w:rsidRPr="00E045D2" w:rsidRDefault="006E28A7" w:rsidP="006E28A7">
            <w:pPr>
              <w:pStyle w:val="ListParagraph"/>
              <w:numPr>
                <w:ilvl w:val="0"/>
                <w:numId w:val="1"/>
              </w:numPr>
              <w:spacing w:after="0" w:line="240" w:lineRule="auto"/>
            </w:pPr>
            <w:r>
              <w:t xml:space="preserve">Students should measure their marble in </w:t>
            </w:r>
            <w:r w:rsidR="008E2182">
              <w:t>2</w:t>
            </w:r>
            <w:r>
              <w:t xml:space="preserve"> or more quantifiable ways.  </w:t>
            </w:r>
          </w:p>
          <w:p w:rsidR="006E28A7" w:rsidRDefault="006E28A7" w:rsidP="006E28A7">
            <w:pPr>
              <w:pStyle w:val="ListParagraph"/>
              <w:numPr>
                <w:ilvl w:val="0"/>
                <w:numId w:val="1"/>
              </w:numPr>
              <w:spacing w:after="0" w:line="240" w:lineRule="auto"/>
            </w:pPr>
            <w:r>
              <w:t xml:space="preserve">Students </w:t>
            </w:r>
            <w:r w:rsidRPr="00E045D2">
              <w:t xml:space="preserve">generate questions based </w:t>
            </w:r>
            <w:r>
              <w:t>on their observations of the hydrogel marble</w:t>
            </w:r>
            <w:r w:rsidRPr="00E045D2">
              <w:t xml:space="preserve">.   </w:t>
            </w:r>
          </w:p>
          <w:p w:rsidR="006E28A7" w:rsidRPr="003E7F4C" w:rsidRDefault="006E28A7" w:rsidP="006E28A7">
            <w:pPr>
              <w:pStyle w:val="ListParagraph"/>
              <w:numPr>
                <w:ilvl w:val="0"/>
                <w:numId w:val="1"/>
              </w:numPr>
              <w:spacing w:after="0" w:line="240" w:lineRule="auto"/>
            </w:pPr>
            <w:r>
              <w:t>Students predict what will happen when the hydrogel marble is placed in a cup of water</w:t>
            </w:r>
            <w:r w:rsidRPr="00E045D2">
              <w:t xml:space="preserve">. </w:t>
            </w:r>
          </w:p>
        </w:tc>
        <w:tc>
          <w:tcPr>
            <w:tcW w:w="3123" w:type="dxa"/>
          </w:tcPr>
          <w:p w:rsidR="006E28A7" w:rsidRDefault="006E28A7" w:rsidP="006E28A7">
            <w:pPr>
              <w:pStyle w:val="ListParagraph"/>
              <w:numPr>
                <w:ilvl w:val="0"/>
                <w:numId w:val="2"/>
              </w:numPr>
              <w:spacing w:after="0" w:line="240" w:lineRule="auto"/>
              <w:rPr>
                <w:rFonts w:cs="Arial"/>
              </w:rPr>
            </w:pPr>
            <w:r>
              <w:rPr>
                <w:rFonts w:cs="Arial"/>
              </w:rPr>
              <w:t xml:space="preserve">Distribute hydrogel marbles and magnifying glasses </w:t>
            </w:r>
          </w:p>
          <w:p w:rsidR="006E28A7" w:rsidRDefault="006E28A7" w:rsidP="006E28A7">
            <w:pPr>
              <w:pStyle w:val="ListParagraph"/>
              <w:numPr>
                <w:ilvl w:val="0"/>
                <w:numId w:val="2"/>
              </w:numPr>
              <w:spacing w:after="0" w:line="240" w:lineRule="auto"/>
              <w:rPr>
                <w:rFonts w:cs="Arial"/>
              </w:rPr>
            </w:pPr>
            <w:r w:rsidRPr="00E045D2">
              <w:rPr>
                <w:rFonts w:cs="Arial"/>
              </w:rPr>
              <w:t xml:space="preserve">Encourage students to </w:t>
            </w:r>
            <w:r>
              <w:rPr>
                <w:rFonts w:cs="Arial"/>
              </w:rPr>
              <w:t xml:space="preserve">make careful observations and measurements </w:t>
            </w:r>
          </w:p>
          <w:p w:rsidR="006E28A7" w:rsidRPr="00E045D2" w:rsidRDefault="006E28A7" w:rsidP="006E28A7">
            <w:pPr>
              <w:pStyle w:val="ListParagraph"/>
              <w:numPr>
                <w:ilvl w:val="0"/>
                <w:numId w:val="2"/>
              </w:numPr>
              <w:spacing w:after="0" w:line="240" w:lineRule="auto"/>
              <w:rPr>
                <w:rFonts w:cs="Arial"/>
              </w:rPr>
            </w:pPr>
            <w:r>
              <w:rPr>
                <w:rFonts w:cs="Arial"/>
              </w:rPr>
              <w:t xml:space="preserve"> Share and discuss questions and predictions that are generated </w:t>
            </w:r>
          </w:p>
        </w:tc>
      </w:tr>
      <w:tr w:rsidR="006E28A7" w:rsidRPr="00E045D2" w:rsidTr="00894929">
        <w:tc>
          <w:tcPr>
            <w:tcW w:w="1165" w:type="dxa"/>
          </w:tcPr>
          <w:p w:rsidR="006E28A7" w:rsidRPr="00E045D2" w:rsidRDefault="006E28A7" w:rsidP="00894929">
            <w:pPr>
              <w:rPr>
                <w:rFonts w:cs="Arial"/>
                <w:b/>
              </w:rPr>
            </w:pPr>
            <w:r w:rsidRPr="00E045D2">
              <w:rPr>
                <w:rFonts w:cs="Arial"/>
                <w:b/>
              </w:rPr>
              <w:t>Explore</w:t>
            </w:r>
          </w:p>
          <w:p w:rsidR="006E28A7" w:rsidRPr="00E045D2" w:rsidRDefault="006E28A7" w:rsidP="00894929">
            <w:pPr>
              <w:rPr>
                <w:rFonts w:cs="Arial"/>
              </w:rPr>
            </w:pPr>
          </w:p>
        </w:tc>
        <w:tc>
          <w:tcPr>
            <w:tcW w:w="5062" w:type="dxa"/>
          </w:tcPr>
          <w:p w:rsidR="006E28A7" w:rsidRPr="00ED74F2" w:rsidRDefault="006E28A7" w:rsidP="00ED74F2">
            <w:pPr>
              <w:rPr>
                <w:b/>
              </w:rPr>
            </w:pPr>
          </w:p>
          <w:p w:rsidR="006E28A7" w:rsidRPr="005A693F" w:rsidRDefault="006E28A7" w:rsidP="006E28A7">
            <w:pPr>
              <w:pStyle w:val="ListParagraph"/>
              <w:numPr>
                <w:ilvl w:val="0"/>
                <w:numId w:val="4"/>
              </w:numPr>
              <w:spacing w:after="0"/>
              <w:rPr>
                <w:b/>
              </w:rPr>
            </w:pPr>
            <w:r>
              <w:t>In the exploration</w:t>
            </w:r>
            <w:r w:rsidRPr="00E045D2">
              <w:t xml:space="preserve">, </w:t>
            </w:r>
            <w:r>
              <w:t>students in groups of 4 place the marbles into a small cup of water and make and record their initial observations</w:t>
            </w:r>
          </w:p>
          <w:p w:rsidR="006E28A7" w:rsidRPr="00244F2C" w:rsidRDefault="006E28A7" w:rsidP="006E28A7">
            <w:pPr>
              <w:pStyle w:val="ListParagraph"/>
              <w:numPr>
                <w:ilvl w:val="0"/>
                <w:numId w:val="3"/>
              </w:numPr>
              <w:spacing w:after="0"/>
              <w:rPr>
                <w:b/>
              </w:rPr>
            </w:pPr>
            <w:r>
              <w:t xml:space="preserve">At 5 or 10 (preferred) minute intervals, students remove one of the marbles and carefully record and measure the changes that have occurred. </w:t>
            </w:r>
          </w:p>
          <w:p w:rsidR="006E28A7" w:rsidRPr="00244F2C" w:rsidRDefault="006E28A7" w:rsidP="006E28A7">
            <w:pPr>
              <w:pStyle w:val="ListParagraph"/>
              <w:numPr>
                <w:ilvl w:val="0"/>
                <w:numId w:val="3"/>
              </w:numPr>
              <w:spacing w:after="0"/>
              <w:rPr>
                <w:b/>
              </w:rPr>
            </w:pPr>
            <w:r>
              <w:t xml:space="preserve">Students continue this process until each of the marbles has been removed from the water and changes have been documented. </w:t>
            </w:r>
          </w:p>
          <w:p w:rsidR="006E28A7" w:rsidRPr="007F7576" w:rsidRDefault="006E28A7" w:rsidP="006E28A7">
            <w:pPr>
              <w:pStyle w:val="ListParagraph"/>
              <w:numPr>
                <w:ilvl w:val="0"/>
                <w:numId w:val="3"/>
              </w:numPr>
              <w:spacing w:after="0"/>
              <w:rPr>
                <w:b/>
              </w:rPr>
            </w:pPr>
            <w:r>
              <w:t>Students use their observations and measurements to develop an explanation of what is happening between the water and the hydrogel marble</w:t>
            </w:r>
            <w:r w:rsidR="008E2182">
              <w:t>s</w:t>
            </w:r>
            <w:r>
              <w:t xml:space="preserve">.  </w:t>
            </w:r>
          </w:p>
          <w:p w:rsidR="006E28A7" w:rsidRPr="00804C78" w:rsidRDefault="006E28A7" w:rsidP="006E28A7">
            <w:pPr>
              <w:pStyle w:val="ListParagraph"/>
              <w:numPr>
                <w:ilvl w:val="0"/>
                <w:numId w:val="3"/>
              </w:numPr>
              <w:spacing w:after="0"/>
              <w:rPr>
                <w:b/>
              </w:rPr>
            </w:pPr>
            <w:r>
              <w:t xml:space="preserve">Students brainstorm ideas for how hydrogels might be used in effective </w:t>
            </w:r>
            <w:r w:rsidR="00CC373E">
              <w:t>&amp;</w:t>
            </w:r>
            <w:r>
              <w:t xml:space="preserve"> profitable ways. </w:t>
            </w:r>
          </w:p>
          <w:p w:rsidR="006E28A7" w:rsidRPr="00804C78" w:rsidRDefault="006E28A7" w:rsidP="006E28A7">
            <w:pPr>
              <w:pStyle w:val="ListParagraph"/>
              <w:numPr>
                <w:ilvl w:val="0"/>
                <w:numId w:val="3"/>
              </w:numPr>
              <w:spacing w:after="0"/>
              <w:rPr>
                <w:b/>
              </w:rPr>
            </w:pPr>
            <w:r>
              <w:t xml:space="preserve">Students place their marbles back in the water to so they can observe what happens to them overnight. </w:t>
            </w:r>
          </w:p>
        </w:tc>
        <w:tc>
          <w:tcPr>
            <w:tcW w:w="3123" w:type="dxa"/>
          </w:tcPr>
          <w:p w:rsidR="006E28A7" w:rsidRPr="001A313A" w:rsidRDefault="006E28A7" w:rsidP="00ED74F2">
            <w:pPr>
              <w:pStyle w:val="NoSpacing"/>
              <w:numPr>
                <w:ilvl w:val="0"/>
                <w:numId w:val="3"/>
              </w:numPr>
              <w:ind w:left="360"/>
              <w:rPr>
                <w:rFonts w:asciiTheme="minorHAnsi" w:hAnsiTheme="minorHAnsi"/>
                <w:sz w:val="22"/>
              </w:rPr>
            </w:pPr>
            <w:r w:rsidRPr="001A313A">
              <w:rPr>
                <w:rFonts w:asciiTheme="minorHAnsi" w:hAnsiTheme="minorHAnsi"/>
                <w:sz w:val="22"/>
              </w:rPr>
              <w:t xml:space="preserve">Encourage students to make careful and detailed observations at each time interval </w:t>
            </w:r>
          </w:p>
          <w:p w:rsidR="006E28A7" w:rsidRPr="001A313A" w:rsidRDefault="006E28A7" w:rsidP="00ED74F2">
            <w:pPr>
              <w:pStyle w:val="NoSpacing"/>
              <w:numPr>
                <w:ilvl w:val="0"/>
                <w:numId w:val="3"/>
              </w:numPr>
              <w:ind w:left="360"/>
              <w:rPr>
                <w:rFonts w:asciiTheme="minorHAnsi" w:hAnsiTheme="minorHAnsi"/>
                <w:sz w:val="22"/>
              </w:rPr>
            </w:pPr>
            <w:r w:rsidRPr="001A313A">
              <w:rPr>
                <w:rFonts w:asciiTheme="minorHAnsi" w:hAnsiTheme="minorHAnsi"/>
                <w:sz w:val="22"/>
              </w:rPr>
              <w:t xml:space="preserve">Ask/answer appropriate questions to guide student work as they </w:t>
            </w:r>
            <w:r w:rsidR="00117380">
              <w:rPr>
                <w:rFonts w:asciiTheme="minorHAnsi" w:hAnsiTheme="minorHAnsi"/>
                <w:sz w:val="22"/>
              </w:rPr>
              <w:t xml:space="preserve">develop </w:t>
            </w:r>
            <w:r w:rsidRPr="001A313A">
              <w:rPr>
                <w:rFonts w:asciiTheme="minorHAnsi" w:hAnsiTheme="minorHAnsi"/>
                <w:sz w:val="22"/>
              </w:rPr>
              <w:t xml:space="preserve">their explanatory models.  </w:t>
            </w:r>
          </w:p>
          <w:p w:rsidR="006E28A7" w:rsidRDefault="006E28A7" w:rsidP="00ED74F2">
            <w:pPr>
              <w:pStyle w:val="NoSpacing"/>
              <w:numPr>
                <w:ilvl w:val="0"/>
                <w:numId w:val="3"/>
              </w:numPr>
              <w:ind w:left="360"/>
              <w:rPr>
                <w:rFonts w:asciiTheme="minorHAnsi" w:hAnsiTheme="minorHAnsi"/>
                <w:sz w:val="22"/>
              </w:rPr>
            </w:pPr>
            <w:r w:rsidRPr="001A313A">
              <w:rPr>
                <w:rFonts w:asciiTheme="minorHAnsi" w:hAnsiTheme="minorHAnsi"/>
                <w:sz w:val="22"/>
              </w:rPr>
              <w:t>Encourage students to be creative as they brainstorm uses for the hydrogel.</w:t>
            </w:r>
          </w:p>
          <w:p w:rsidR="007C302E" w:rsidRPr="00ED74F2" w:rsidRDefault="007C302E" w:rsidP="00ED74F2">
            <w:pPr>
              <w:pStyle w:val="ListParagraph"/>
              <w:numPr>
                <w:ilvl w:val="0"/>
                <w:numId w:val="3"/>
              </w:numPr>
              <w:spacing w:after="0" w:line="240" w:lineRule="auto"/>
              <w:ind w:left="360"/>
            </w:pPr>
            <w:r>
              <w:t>As appropriate, have students calculate changes in area of marble (</w:t>
            </w: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rPr>
                <w:rFonts w:eastAsiaTheme="minorEastAsia"/>
              </w:rPr>
              <w:t>) or volume of marble (V = 4/3πr</w:t>
            </w:r>
            <w:r>
              <w:rPr>
                <w:rFonts w:eastAsiaTheme="minorEastAsia"/>
                <w:vertAlign w:val="superscript"/>
              </w:rPr>
              <w:t xml:space="preserve">3 </w:t>
            </w:r>
            <w:r>
              <w:rPr>
                <w:rFonts w:eastAsiaTheme="minorEastAsia"/>
              </w:rPr>
              <w:t>)</w:t>
            </w:r>
          </w:p>
          <w:p w:rsidR="006E28A7" w:rsidRPr="00E045D2" w:rsidRDefault="006E28A7" w:rsidP="00894929">
            <w:pPr>
              <w:rPr>
                <w:rFonts w:cs="Arial"/>
              </w:rPr>
            </w:pPr>
          </w:p>
        </w:tc>
      </w:tr>
      <w:tr w:rsidR="006E28A7" w:rsidRPr="00F74DA8" w:rsidTr="00894929">
        <w:tc>
          <w:tcPr>
            <w:tcW w:w="1165" w:type="dxa"/>
          </w:tcPr>
          <w:p w:rsidR="006E28A7" w:rsidRPr="00E045D2" w:rsidRDefault="006E28A7" w:rsidP="00894929">
            <w:pPr>
              <w:rPr>
                <w:rFonts w:cs="Arial"/>
                <w:b/>
              </w:rPr>
            </w:pPr>
            <w:r w:rsidRPr="00E045D2">
              <w:rPr>
                <w:rFonts w:cs="Arial"/>
                <w:b/>
              </w:rPr>
              <w:t>Explain</w:t>
            </w:r>
          </w:p>
          <w:p w:rsidR="006E28A7" w:rsidRPr="00E045D2" w:rsidRDefault="006E28A7" w:rsidP="00894929">
            <w:pPr>
              <w:rPr>
                <w:rFonts w:cs="Arial"/>
              </w:rPr>
            </w:pPr>
          </w:p>
          <w:p w:rsidR="006E28A7" w:rsidRPr="00E045D2" w:rsidRDefault="006E28A7" w:rsidP="00894929">
            <w:pPr>
              <w:rPr>
                <w:rFonts w:cs="Arial"/>
              </w:rPr>
            </w:pPr>
          </w:p>
        </w:tc>
        <w:tc>
          <w:tcPr>
            <w:tcW w:w="5062" w:type="dxa"/>
          </w:tcPr>
          <w:p w:rsidR="006E28A7" w:rsidRDefault="006E28A7" w:rsidP="006E28A7">
            <w:pPr>
              <w:pStyle w:val="ListParagraph"/>
              <w:numPr>
                <w:ilvl w:val="0"/>
                <w:numId w:val="5"/>
              </w:numPr>
            </w:pPr>
            <w:r>
              <w:t xml:space="preserve">Students use their observations and data to </w:t>
            </w:r>
            <w:r w:rsidRPr="00E045D2">
              <w:t>explain</w:t>
            </w:r>
            <w:r>
              <w:t>/diagram</w:t>
            </w:r>
            <w:r w:rsidRPr="00E045D2">
              <w:t xml:space="preserve"> </w:t>
            </w:r>
            <w:r>
              <w:t xml:space="preserve">what they think is happening between the water and the hydrogel marble.  </w:t>
            </w:r>
          </w:p>
          <w:p w:rsidR="006E28A7" w:rsidRPr="00E045D2" w:rsidRDefault="006E28A7" w:rsidP="006E28A7">
            <w:pPr>
              <w:pStyle w:val="ListParagraph"/>
              <w:numPr>
                <w:ilvl w:val="0"/>
                <w:numId w:val="5"/>
              </w:numPr>
            </w:pPr>
            <w:r>
              <w:t xml:space="preserve">Students share ideas for how hydrogels could be used in various ways.    </w:t>
            </w:r>
          </w:p>
          <w:p w:rsidR="006E28A7" w:rsidRDefault="006E28A7" w:rsidP="006E28A7">
            <w:pPr>
              <w:pStyle w:val="ListParagraph"/>
              <w:numPr>
                <w:ilvl w:val="0"/>
                <w:numId w:val="5"/>
              </w:numPr>
            </w:pPr>
            <w:r>
              <w:t xml:space="preserve">Students read/research information about hydrogels, how they work, and how they are used. </w:t>
            </w:r>
          </w:p>
          <w:p w:rsidR="006E28A7" w:rsidRDefault="006E28A7" w:rsidP="006E28A7">
            <w:pPr>
              <w:pStyle w:val="ListParagraph"/>
              <w:numPr>
                <w:ilvl w:val="0"/>
                <w:numId w:val="5"/>
              </w:numPr>
            </w:pPr>
            <w:r>
              <w:t xml:space="preserve">Students revise/improve their </w:t>
            </w:r>
            <w:r w:rsidR="00D254DF">
              <w:t>explanation</w:t>
            </w:r>
            <w:r>
              <w:t xml:space="preserve"> of how hydrogels work based on the information obtained during reading/research. </w:t>
            </w:r>
          </w:p>
          <w:p w:rsidR="00D254DF" w:rsidRPr="00ED74F2" w:rsidRDefault="00D254DF">
            <w:pPr>
              <w:pStyle w:val="ListParagraph"/>
              <w:numPr>
                <w:ilvl w:val="0"/>
                <w:numId w:val="5"/>
              </w:numPr>
              <w:rPr>
                <w:rFonts w:cs="Times New Roman"/>
                <w:b/>
              </w:rPr>
            </w:pPr>
            <w:r>
              <w:lastRenderedPageBreak/>
              <w:t xml:space="preserve">Students discuss the relationship between the structure of hydrogels and their function as superabsorbent polymers.  </w:t>
            </w:r>
          </w:p>
          <w:p w:rsidR="006E28A7" w:rsidRPr="00F720D4" w:rsidRDefault="006E28A7">
            <w:pPr>
              <w:pStyle w:val="ListParagraph"/>
              <w:numPr>
                <w:ilvl w:val="0"/>
                <w:numId w:val="5"/>
              </w:numPr>
              <w:rPr>
                <w:rFonts w:cs="Times New Roman"/>
                <w:b/>
              </w:rPr>
            </w:pPr>
            <w:r>
              <w:t xml:space="preserve">Students </w:t>
            </w:r>
            <w:r w:rsidRPr="00E045D2">
              <w:t xml:space="preserve">discuss </w:t>
            </w:r>
            <w:r>
              <w:t xml:space="preserve">whether the observed changes that occurred were physical or chemical in nature.    </w:t>
            </w:r>
          </w:p>
        </w:tc>
        <w:tc>
          <w:tcPr>
            <w:tcW w:w="3123" w:type="dxa"/>
          </w:tcPr>
          <w:p w:rsidR="008E2182" w:rsidRDefault="008E2182"/>
          <w:p w:rsidR="006E28A7" w:rsidRDefault="008E2182" w:rsidP="00ED74F2">
            <w:pPr>
              <w:pStyle w:val="ListParagraph"/>
              <w:numPr>
                <w:ilvl w:val="0"/>
                <w:numId w:val="5"/>
              </w:numPr>
              <w:spacing w:after="0" w:line="240" w:lineRule="auto"/>
              <w:ind w:left="360"/>
            </w:pPr>
            <w:r>
              <w:t xml:space="preserve">As </w:t>
            </w:r>
            <w:r w:rsidR="006E28A7" w:rsidRPr="00E045D2">
              <w:t>needed, reiterate to students that one important skill of scientists and e</w:t>
            </w:r>
            <w:r w:rsidR="006E28A7">
              <w:t>ngineers is to construct explanations based on observations</w:t>
            </w:r>
            <w:r w:rsidR="006E28A7" w:rsidRPr="00E045D2">
              <w:t xml:space="preserve">. </w:t>
            </w:r>
          </w:p>
          <w:p w:rsidR="006E28A7" w:rsidRDefault="006E28A7" w:rsidP="00ED74F2">
            <w:pPr>
              <w:pStyle w:val="ListParagraph"/>
              <w:numPr>
                <w:ilvl w:val="0"/>
                <w:numId w:val="5"/>
              </w:numPr>
              <w:spacing w:after="0" w:line="240" w:lineRule="auto"/>
              <w:ind w:left="360"/>
            </w:pPr>
            <w:r>
              <w:t xml:space="preserve">If appropriate, emphasize that each hydrogel is an example a polymer </w:t>
            </w:r>
            <w:r w:rsidRPr="008E2182">
              <w:rPr>
                <w:sz w:val="24"/>
                <w:szCs w:val="24"/>
              </w:rPr>
              <w:t xml:space="preserve">–a </w:t>
            </w:r>
            <w:r w:rsidRPr="00A1504C">
              <w:t>long molecule made up of repeating chains of atoms</w:t>
            </w:r>
            <w:r>
              <w:t xml:space="preserve"> that is engineered for a particular purpose.  Hydrogels are engineered </w:t>
            </w:r>
            <w:r>
              <w:lastRenderedPageBreak/>
              <w:t>(created) for the purpose of absorbing water</w:t>
            </w:r>
            <w:r w:rsidR="00CC373E">
              <w:t xml:space="preserve"> (note the relationship between structure and function). </w:t>
            </w:r>
            <w:r>
              <w:t xml:space="preserve"> </w:t>
            </w:r>
          </w:p>
          <w:p w:rsidR="006E28A7" w:rsidRPr="00F74DA8" w:rsidRDefault="006E28A7" w:rsidP="00ED74F2">
            <w:pPr>
              <w:pStyle w:val="ListParagraph"/>
              <w:numPr>
                <w:ilvl w:val="0"/>
                <w:numId w:val="5"/>
              </w:numPr>
              <w:spacing w:after="0" w:line="240" w:lineRule="auto"/>
              <w:ind w:left="360"/>
            </w:pPr>
            <w:r>
              <w:t>Since the hydrogel can release water and return to its original state when conditions change, th</w:t>
            </w:r>
            <w:r w:rsidR="00CC373E">
              <w:t>e</w:t>
            </w:r>
            <w:r>
              <w:t xml:space="preserve"> interaction between the two represent physical and not chemical changes.  </w:t>
            </w:r>
          </w:p>
        </w:tc>
      </w:tr>
      <w:tr w:rsidR="006E28A7" w:rsidRPr="00E045D2" w:rsidTr="00894929">
        <w:tc>
          <w:tcPr>
            <w:tcW w:w="1165" w:type="dxa"/>
          </w:tcPr>
          <w:p w:rsidR="006E28A7" w:rsidRPr="00E045D2" w:rsidRDefault="006E28A7" w:rsidP="00894929">
            <w:pPr>
              <w:rPr>
                <w:rFonts w:cs="Arial"/>
              </w:rPr>
            </w:pPr>
            <w:r w:rsidRPr="00E045D2">
              <w:rPr>
                <w:rFonts w:cs="Arial"/>
                <w:b/>
              </w:rPr>
              <w:lastRenderedPageBreak/>
              <w:t>Elaborate</w:t>
            </w:r>
          </w:p>
        </w:tc>
        <w:tc>
          <w:tcPr>
            <w:tcW w:w="5062" w:type="dxa"/>
          </w:tcPr>
          <w:p w:rsidR="006E28A7" w:rsidRPr="00E045D2" w:rsidRDefault="006E28A7" w:rsidP="00894929">
            <w:pPr>
              <w:rPr>
                <w:rFonts w:cs="Arial"/>
              </w:rPr>
            </w:pPr>
            <w:r w:rsidRPr="00E045D2">
              <w:rPr>
                <w:rFonts w:cs="Arial"/>
              </w:rPr>
              <w:t xml:space="preserve">Students should </w:t>
            </w:r>
            <w:r>
              <w:rPr>
                <w:rFonts w:cs="Arial"/>
              </w:rPr>
              <w:t xml:space="preserve">predict and then calculate how much water a diaper can absorb before it becomes saturated.  </w:t>
            </w:r>
          </w:p>
        </w:tc>
        <w:tc>
          <w:tcPr>
            <w:tcW w:w="3123" w:type="dxa"/>
          </w:tcPr>
          <w:p w:rsidR="006E28A7" w:rsidRPr="00E045D2" w:rsidRDefault="006E28A7" w:rsidP="00894929">
            <w:pPr>
              <w:rPr>
                <w:rFonts w:cs="Arial"/>
              </w:rPr>
            </w:pPr>
          </w:p>
        </w:tc>
      </w:tr>
      <w:tr w:rsidR="006E28A7" w:rsidRPr="00E045D2" w:rsidTr="00894929">
        <w:tc>
          <w:tcPr>
            <w:tcW w:w="1165" w:type="dxa"/>
          </w:tcPr>
          <w:p w:rsidR="006E28A7" w:rsidRPr="007F0FC8" w:rsidRDefault="006E28A7" w:rsidP="00894929">
            <w:pPr>
              <w:rPr>
                <w:rFonts w:cs="Arial"/>
                <w:b/>
              </w:rPr>
            </w:pPr>
            <w:r w:rsidRPr="007F0FC8">
              <w:rPr>
                <w:rFonts w:cs="Arial"/>
                <w:b/>
              </w:rPr>
              <w:t>Evaluate</w:t>
            </w:r>
          </w:p>
          <w:p w:rsidR="006E28A7" w:rsidRPr="00E045D2" w:rsidRDefault="006E28A7" w:rsidP="00894929">
            <w:pPr>
              <w:rPr>
                <w:rFonts w:cs="Arial"/>
              </w:rPr>
            </w:pPr>
          </w:p>
        </w:tc>
        <w:tc>
          <w:tcPr>
            <w:tcW w:w="5062" w:type="dxa"/>
          </w:tcPr>
          <w:p w:rsidR="006E28A7" w:rsidRPr="003E7F4C" w:rsidRDefault="006E28A7" w:rsidP="00894929">
            <w:pPr>
              <w:rPr>
                <w:b/>
              </w:rPr>
            </w:pPr>
            <w:r w:rsidRPr="003E7F4C">
              <w:rPr>
                <w:b/>
              </w:rPr>
              <w:t>Formative:</w:t>
            </w:r>
          </w:p>
          <w:p w:rsidR="006E28A7" w:rsidRPr="00E045D2" w:rsidRDefault="006E28A7" w:rsidP="00894929">
            <w:r>
              <w:t xml:space="preserve">Each student presents their revised/improved model of how hydrogels work </w:t>
            </w:r>
            <w:r w:rsidR="00036E33">
              <w:t xml:space="preserve">to their group </w:t>
            </w:r>
            <w:r>
              <w:t xml:space="preserve">based on the information obtained during reading/research. </w:t>
            </w:r>
          </w:p>
          <w:p w:rsidR="006E28A7" w:rsidRPr="00F720D4" w:rsidRDefault="006E28A7" w:rsidP="00894929">
            <w:pPr>
              <w:rPr>
                <w:b/>
              </w:rPr>
            </w:pPr>
            <w:r w:rsidRPr="003E7F4C">
              <w:rPr>
                <w:b/>
              </w:rPr>
              <w:t>Summative:</w:t>
            </w:r>
          </w:p>
          <w:p w:rsidR="006E28A7" w:rsidRPr="00E045D2" w:rsidRDefault="006E28A7" w:rsidP="00894929">
            <w:r>
              <w:t xml:space="preserve">Each group summarizes their revised/improved model of how hydrogels work based on the information obtained during reading/research. </w:t>
            </w:r>
          </w:p>
          <w:p w:rsidR="006E28A7" w:rsidRDefault="006E28A7" w:rsidP="00894929">
            <w:r>
              <w:t xml:space="preserve">Students </w:t>
            </w:r>
            <w:r w:rsidRPr="00E045D2">
              <w:t xml:space="preserve">discuss </w:t>
            </w:r>
            <w:r>
              <w:t xml:space="preserve">whether the observed changes were physical or chemical in nature.    </w:t>
            </w:r>
          </w:p>
          <w:p w:rsidR="00036E33" w:rsidRDefault="00036E33" w:rsidP="00036E33"/>
          <w:p w:rsidR="00036E33" w:rsidRPr="006B3A62" w:rsidRDefault="00036E33" w:rsidP="00894929">
            <w:r>
              <w:t xml:space="preserve">Students complete journal entries documenting observations, data, discussions, and conclusions.  </w:t>
            </w:r>
          </w:p>
        </w:tc>
        <w:tc>
          <w:tcPr>
            <w:tcW w:w="3123" w:type="dxa"/>
          </w:tcPr>
          <w:p w:rsidR="006E28A7" w:rsidRPr="003E7F4C" w:rsidRDefault="006E28A7" w:rsidP="00894929">
            <w:pPr>
              <w:rPr>
                <w:rFonts w:cs="Arial"/>
                <w:b/>
              </w:rPr>
            </w:pPr>
            <w:r w:rsidRPr="003E7F4C">
              <w:rPr>
                <w:rFonts w:cs="Arial"/>
                <w:b/>
              </w:rPr>
              <w:t>Formative:</w:t>
            </w:r>
          </w:p>
          <w:p w:rsidR="006E28A7" w:rsidRPr="00E045D2" w:rsidRDefault="006E28A7" w:rsidP="00894929">
            <w:pPr>
              <w:contextualSpacing/>
              <w:rPr>
                <w:rFonts w:eastAsia="Arial" w:cs="Arial"/>
              </w:rPr>
            </w:pPr>
            <w:r w:rsidRPr="00E045D2">
              <w:rPr>
                <w:rFonts w:cs="Arial"/>
              </w:rPr>
              <w:t xml:space="preserve">Facilitate </w:t>
            </w:r>
            <w:r w:rsidRPr="00E045D2">
              <w:rPr>
                <w:rFonts w:eastAsia="Arial" w:cs="Arial"/>
              </w:rPr>
              <w:t>ongoing questioning &amp; discussion</w:t>
            </w:r>
          </w:p>
          <w:p w:rsidR="006E28A7" w:rsidRPr="00E045D2" w:rsidRDefault="006E28A7" w:rsidP="00894929">
            <w:pPr>
              <w:ind w:left="360"/>
              <w:contextualSpacing/>
              <w:rPr>
                <w:rFonts w:eastAsia="Arial" w:cs="Arial"/>
              </w:rPr>
            </w:pPr>
          </w:p>
          <w:p w:rsidR="006E28A7" w:rsidRDefault="006E28A7" w:rsidP="00894929">
            <w:pPr>
              <w:contextualSpacing/>
              <w:rPr>
                <w:rFonts w:eastAsia="Arial" w:cs="Arial"/>
              </w:rPr>
            </w:pPr>
            <w:r w:rsidRPr="00E045D2">
              <w:rPr>
                <w:rFonts w:eastAsia="Arial" w:cs="Arial"/>
              </w:rPr>
              <w:t xml:space="preserve">Promote discussion of diagrams/models and explanations.  </w:t>
            </w:r>
          </w:p>
          <w:p w:rsidR="006E28A7" w:rsidRDefault="006E28A7" w:rsidP="00894929">
            <w:pPr>
              <w:contextualSpacing/>
              <w:rPr>
                <w:rFonts w:eastAsia="Arial" w:cs="Arial"/>
              </w:rPr>
            </w:pPr>
          </w:p>
          <w:p w:rsidR="006E28A7" w:rsidRDefault="006E28A7" w:rsidP="00894929">
            <w:pPr>
              <w:contextualSpacing/>
              <w:rPr>
                <w:rFonts w:eastAsia="Arial" w:cs="Arial"/>
                <w:b/>
              </w:rPr>
            </w:pPr>
            <w:r w:rsidRPr="003E7F4C">
              <w:rPr>
                <w:rFonts w:eastAsia="Arial" w:cs="Arial"/>
                <w:b/>
              </w:rPr>
              <w:t xml:space="preserve">Summative: </w:t>
            </w:r>
          </w:p>
          <w:p w:rsidR="006E28A7" w:rsidRDefault="006E28A7" w:rsidP="00894929">
            <w:pPr>
              <w:contextualSpacing/>
              <w:rPr>
                <w:rFonts w:eastAsia="Arial" w:cs="Arial"/>
              </w:rPr>
            </w:pPr>
            <w:r>
              <w:rPr>
                <w:rFonts w:eastAsia="Arial" w:cs="Arial"/>
              </w:rPr>
              <w:t>Evaluate group presentations</w:t>
            </w:r>
          </w:p>
          <w:p w:rsidR="00036E33" w:rsidRDefault="00036E33" w:rsidP="00894929">
            <w:pPr>
              <w:contextualSpacing/>
              <w:rPr>
                <w:rFonts w:eastAsia="Arial" w:cs="Arial"/>
              </w:rPr>
            </w:pPr>
          </w:p>
          <w:p w:rsidR="00036E33" w:rsidRPr="003E7F4C" w:rsidRDefault="00036E33" w:rsidP="00894929">
            <w:pPr>
              <w:contextualSpacing/>
              <w:rPr>
                <w:rFonts w:eastAsia="Arial" w:cs="Arial"/>
              </w:rPr>
            </w:pPr>
            <w:r>
              <w:rPr>
                <w:rFonts w:eastAsia="Arial" w:cs="Arial"/>
              </w:rPr>
              <w:t xml:space="preserve">Evaluate journal entries. </w:t>
            </w:r>
          </w:p>
          <w:p w:rsidR="006E28A7" w:rsidRPr="00E045D2" w:rsidRDefault="006E28A7" w:rsidP="00894929">
            <w:pPr>
              <w:rPr>
                <w:rFonts w:cs="Arial"/>
              </w:rPr>
            </w:pPr>
          </w:p>
        </w:tc>
      </w:tr>
    </w:tbl>
    <w:p w:rsidR="00CC373E" w:rsidRDefault="00CC373E" w:rsidP="0023766A">
      <w:pPr>
        <w:outlineLvl w:val="0"/>
      </w:pPr>
    </w:p>
    <w:p w:rsidR="0023766A" w:rsidRDefault="0023766A">
      <w:r w:rsidRPr="00ED74F2">
        <w:rPr>
          <w:rFonts w:cs="Arial"/>
          <w:b/>
        </w:rPr>
        <w:t xml:space="preserve">Teacher Notes: </w:t>
      </w:r>
      <w:r>
        <w:t>Hydrogels can be purchased cheaply as Jelly Marbles (</w:t>
      </w:r>
      <w:hyperlink r:id="rId7" w:history="1">
        <w:r w:rsidRPr="009D18F7">
          <w:rPr>
            <w:rStyle w:val="Hyperlink"/>
          </w:rPr>
          <w:t>www.SteveSpanglerScience.com</w:t>
        </w:r>
      </w:hyperlink>
      <w:r>
        <w:t>) or Growing Spheres (</w:t>
      </w:r>
      <w:hyperlink r:id="rId8" w:history="1">
        <w:r w:rsidRPr="009D18F7">
          <w:rPr>
            <w:rStyle w:val="Hyperlink"/>
          </w:rPr>
          <w:t>www.teachersource.com</w:t>
        </w:r>
      </w:hyperlink>
      <w:r>
        <w:t xml:space="preserve">).  If possible, let students continue to grow the hydrogel marble overnight so they can observe how large they become.  Encourage students to measure the marble in as many ways as possible. Provide materials such as a scale, ruler, thread, and compass to aid in their measurements. </w:t>
      </w:r>
      <w:r w:rsidR="004E6BC9">
        <w:t xml:space="preserve"> If possible, have students calculate changes in area of marble (</w:t>
      </w: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rsidR="004E6BC9">
        <w:rPr>
          <w:rFonts w:eastAsiaTheme="minorEastAsia"/>
        </w:rPr>
        <w:t>) or volume of marble (V = 4/3πr</w:t>
      </w:r>
      <w:r w:rsidR="004E6BC9">
        <w:rPr>
          <w:rFonts w:eastAsiaTheme="minorEastAsia"/>
          <w:vertAlign w:val="superscript"/>
        </w:rPr>
        <w:t xml:space="preserve">3 </w:t>
      </w:r>
      <w:r w:rsidR="004E6BC9">
        <w:rPr>
          <w:rFonts w:eastAsiaTheme="minorEastAsia"/>
        </w:rPr>
        <w:t>) and discuss the importance of these quantities.</w:t>
      </w:r>
      <w:r>
        <w:t xml:space="preserve"> If you plan on using the marbles again, </w:t>
      </w:r>
      <w:r w:rsidR="004E6BC9">
        <w:t xml:space="preserve">use </w:t>
      </w:r>
      <w:r>
        <w:t>distilled water</w:t>
      </w:r>
      <w:r w:rsidR="004E6BC9">
        <w:t xml:space="preserve"> for the experiment</w:t>
      </w:r>
      <w:r>
        <w:t xml:space="preserve">.  </w:t>
      </w:r>
    </w:p>
    <w:p w:rsidR="0023766A" w:rsidRDefault="0023766A" w:rsidP="00ED74F2">
      <w:pPr>
        <w:spacing w:after="0" w:line="240" w:lineRule="auto"/>
        <w:rPr>
          <w:rFonts w:cs="Arial"/>
          <w:b/>
        </w:rPr>
      </w:pPr>
      <w:r>
        <w:rPr>
          <w:rFonts w:cs="Arial"/>
          <w:b/>
        </w:rPr>
        <w:t xml:space="preserve">Materials needed: </w:t>
      </w:r>
    </w:p>
    <w:p w:rsidR="0023766A" w:rsidRDefault="0023766A">
      <w:pPr>
        <w:spacing w:after="0" w:line="240" w:lineRule="auto"/>
      </w:pPr>
      <w:r>
        <w:t xml:space="preserve">1 hydrogel marble per student </w:t>
      </w:r>
    </w:p>
    <w:p w:rsidR="0023766A" w:rsidRDefault="0023766A" w:rsidP="0023766A">
      <w:pPr>
        <w:spacing w:after="0" w:line="240" w:lineRule="auto"/>
      </w:pPr>
      <w:r>
        <w:t xml:space="preserve">Clear plastic cup per group </w:t>
      </w:r>
    </w:p>
    <w:p w:rsidR="0023766A" w:rsidRDefault="0023766A" w:rsidP="0023766A">
      <w:pPr>
        <w:spacing w:after="0" w:line="240" w:lineRule="auto"/>
      </w:pPr>
      <w:r>
        <w:t xml:space="preserve">1 spoon per group  </w:t>
      </w:r>
    </w:p>
    <w:p w:rsidR="00A15367" w:rsidRDefault="00A15367" w:rsidP="0023766A">
      <w:pPr>
        <w:spacing w:after="0" w:line="240" w:lineRule="auto"/>
      </w:pPr>
      <w:r>
        <w:t xml:space="preserve">1 magnifying glass per group  </w:t>
      </w:r>
    </w:p>
    <w:p w:rsidR="0023766A" w:rsidRDefault="0023766A" w:rsidP="0023766A">
      <w:pPr>
        <w:spacing w:after="0" w:line="240" w:lineRule="auto"/>
        <w:outlineLvl w:val="0"/>
      </w:pPr>
      <w:r>
        <w:t>Measuring materials such as a scale, ruler, thread, and compass</w:t>
      </w:r>
    </w:p>
    <w:p w:rsidR="0023766A" w:rsidRDefault="0023766A" w:rsidP="0023766A">
      <w:pPr>
        <w:spacing w:after="0" w:line="240" w:lineRule="auto"/>
        <w:outlineLvl w:val="0"/>
      </w:pPr>
      <w:r>
        <w:t>Tap or distilled water</w:t>
      </w:r>
    </w:p>
    <w:p w:rsidR="0023766A" w:rsidRDefault="0023766A" w:rsidP="0023766A">
      <w:pPr>
        <w:spacing w:after="0" w:line="240" w:lineRule="auto"/>
        <w:outlineLvl w:val="0"/>
      </w:pPr>
      <w:r>
        <w:t xml:space="preserve">Lab notebook </w:t>
      </w:r>
    </w:p>
    <w:p w:rsidR="0023766A" w:rsidRDefault="0023766A" w:rsidP="0023766A">
      <w:pPr>
        <w:spacing w:after="0" w:line="240" w:lineRule="auto"/>
        <w:outlineLvl w:val="0"/>
      </w:pPr>
      <w:r>
        <w:t xml:space="preserve">Safety goggles </w:t>
      </w:r>
    </w:p>
    <w:p w:rsidR="0023766A" w:rsidRDefault="0023766A">
      <w:pPr>
        <w:spacing w:after="0" w:line="240" w:lineRule="auto"/>
        <w:outlineLvl w:val="0"/>
      </w:pPr>
      <w:r>
        <w:t xml:space="preserve">Phone/IPad for taking pictures (optional)  </w:t>
      </w:r>
    </w:p>
    <w:p w:rsidR="0023766A" w:rsidRDefault="0023766A">
      <w:pPr>
        <w:spacing w:after="0" w:line="240" w:lineRule="auto"/>
        <w:rPr>
          <w:b/>
        </w:rPr>
      </w:pPr>
    </w:p>
    <w:p w:rsidR="0023766A" w:rsidRDefault="0023766A">
      <w:pPr>
        <w:spacing w:after="0" w:line="240" w:lineRule="auto"/>
        <w:rPr>
          <w:b/>
        </w:rPr>
      </w:pPr>
      <w:r>
        <w:rPr>
          <w:b/>
        </w:rPr>
        <w:t>Safety Concerns:</w:t>
      </w:r>
    </w:p>
    <w:p w:rsidR="0023766A" w:rsidRDefault="0023766A">
      <w:pPr>
        <w:spacing w:after="0" w:line="240" w:lineRule="auto"/>
      </w:pPr>
      <w:r>
        <w:t xml:space="preserve">Always wear appropriate protective gear while conducing science demonstrations. </w:t>
      </w:r>
    </w:p>
    <w:p w:rsidR="0023766A" w:rsidRDefault="0023766A" w:rsidP="0023766A">
      <w:pPr>
        <w:spacing w:after="0" w:line="240" w:lineRule="auto"/>
      </w:pPr>
      <w:r>
        <w:t xml:space="preserve">Safety goggles should be worn for this experiment </w:t>
      </w:r>
    </w:p>
    <w:p w:rsidR="00C977B1" w:rsidRDefault="0023766A" w:rsidP="0023766A">
      <w:r>
        <w:t xml:space="preserve">Although hydrogel marbles are considered to be safe to handle, squeeze, and experiment with, you should never put chemicals (including the marbles) in your mouth, eyes, ear, or nose.     </w:t>
      </w:r>
    </w:p>
    <w:p w:rsidR="00A15367" w:rsidRPr="00A15367" w:rsidRDefault="00A15367" w:rsidP="00A15367">
      <w:pPr>
        <w:rPr>
          <w:sz w:val="32"/>
          <w:szCs w:val="32"/>
        </w:rPr>
      </w:pPr>
      <w:r>
        <w:rPr>
          <w:sz w:val="32"/>
          <w:szCs w:val="32"/>
        </w:rPr>
        <w:lastRenderedPageBreak/>
        <w:t>Part 2</w:t>
      </w:r>
      <w:r w:rsidRPr="00A15367">
        <w:rPr>
          <w:sz w:val="32"/>
          <w:szCs w:val="32"/>
        </w:rPr>
        <w:t xml:space="preserve">: </w:t>
      </w:r>
    </w:p>
    <w:tbl>
      <w:tblPr>
        <w:tblStyle w:val="TableGrid"/>
        <w:tblW w:w="0" w:type="auto"/>
        <w:tblLook w:val="04A0" w:firstRow="1" w:lastRow="0" w:firstColumn="1" w:lastColumn="0" w:noHBand="0" w:noVBand="1"/>
      </w:tblPr>
      <w:tblGrid>
        <w:gridCol w:w="1165"/>
        <w:gridCol w:w="5062"/>
        <w:gridCol w:w="3123"/>
      </w:tblGrid>
      <w:tr w:rsidR="00A15367" w:rsidRPr="00E045D2" w:rsidTr="00894929">
        <w:tc>
          <w:tcPr>
            <w:tcW w:w="1165" w:type="dxa"/>
            <w:shd w:val="clear" w:color="auto" w:fill="FFFFFF" w:themeFill="background1"/>
          </w:tcPr>
          <w:p w:rsidR="00A15367" w:rsidRPr="00E045D2" w:rsidRDefault="00A15367" w:rsidP="00894929">
            <w:pPr>
              <w:jc w:val="center"/>
              <w:rPr>
                <w:rFonts w:cs="Arial"/>
                <w:b/>
              </w:rPr>
            </w:pPr>
            <w:r w:rsidRPr="00E045D2">
              <w:rPr>
                <w:rFonts w:cs="Arial"/>
                <w:b/>
              </w:rPr>
              <w:t>5E Stage</w:t>
            </w:r>
          </w:p>
        </w:tc>
        <w:tc>
          <w:tcPr>
            <w:tcW w:w="5062" w:type="dxa"/>
            <w:shd w:val="clear" w:color="auto" w:fill="FFFFFF" w:themeFill="background1"/>
          </w:tcPr>
          <w:p w:rsidR="00A15367" w:rsidRPr="00E045D2" w:rsidRDefault="00A15367" w:rsidP="00894929">
            <w:pPr>
              <w:jc w:val="center"/>
              <w:rPr>
                <w:rFonts w:cs="Arial"/>
                <w:b/>
              </w:rPr>
            </w:pPr>
            <w:r w:rsidRPr="00E045D2">
              <w:rPr>
                <w:rFonts w:cs="Arial"/>
                <w:b/>
              </w:rPr>
              <w:t>Student Activities</w:t>
            </w:r>
          </w:p>
          <w:p w:rsidR="00A15367" w:rsidRPr="00E045D2" w:rsidRDefault="00A15367" w:rsidP="00894929">
            <w:pPr>
              <w:jc w:val="center"/>
              <w:rPr>
                <w:rFonts w:cs="Arial"/>
              </w:rPr>
            </w:pPr>
            <w:r w:rsidRPr="00E045D2">
              <w:rPr>
                <w:rFonts w:cs="Arial"/>
              </w:rPr>
              <w:t>How will students engage actively in the three dimensions throughout the lesson?</w:t>
            </w:r>
          </w:p>
        </w:tc>
        <w:tc>
          <w:tcPr>
            <w:tcW w:w="3123" w:type="dxa"/>
            <w:shd w:val="clear" w:color="auto" w:fill="FFFFFF" w:themeFill="background1"/>
          </w:tcPr>
          <w:p w:rsidR="00A15367" w:rsidRPr="00E045D2" w:rsidRDefault="00A15367" w:rsidP="00894929">
            <w:pPr>
              <w:jc w:val="center"/>
              <w:rPr>
                <w:rFonts w:cs="Arial"/>
                <w:b/>
              </w:rPr>
            </w:pPr>
            <w:r w:rsidRPr="00E045D2">
              <w:rPr>
                <w:rFonts w:cs="Arial"/>
                <w:b/>
              </w:rPr>
              <w:t>Teacher Activities</w:t>
            </w:r>
          </w:p>
          <w:p w:rsidR="00A15367" w:rsidRPr="00E045D2" w:rsidRDefault="00A15367" w:rsidP="00894929">
            <w:pPr>
              <w:jc w:val="center"/>
              <w:rPr>
                <w:rFonts w:cs="Arial"/>
              </w:rPr>
            </w:pPr>
            <w:r w:rsidRPr="00E045D2">
              <w:rPr>
                <w:rFonts w:cs="Arial"/>
              </w:rPr>
              <w:t>How will the teacher facilita</w:t>
            </w:r>
            <w:r>
              <w:rPr>
                <w:rFonts w:cs="Arial"/>
              </w:rPr>
              <w:t>te and monitor student learning?</w:t>
            </w:r>
          </w:p>
        </w:tc>
      </w:tr>
      <w:tr w:rsidR="00A15367" w:rsidRPr="00E045D2" w:rsidTr="00894929">
        <w:tc>
          <w:tcPr>
            <w:tcW w:w="1165" w:type="dxa"/>
          </w:tcPr>
          <w:p w:rsidR="00A15367" w:rsidRPr="00E045D2" w:rsidRDefault="00A15367" w:rsidP="00894929">
            <w:pPr>
              <w:rPr>
                <w:rFonts w:cs="Arial"/>
                <w:b/>
              </w:rPr>
            </w:pPr>
            <w:r w:rsidRPr="00E045D2">
              <w:rPr>
                <w:rFonts w:cs="Arial"/>
                <w:b/>
              </w:rPr>
              <w:t>Engage</w:t>
            </w:r>
          </w:p>
          <w:p w:rsidR="00A15367" w:rsidRPr="00E045D2" w:rsidRDefault="00A15367" w:rsidP="00894929">
            <w:pPr>
              <w:rPr>
                <w:rFonts w:cs="Arial"/>
              </w:rPr>
            </w:pPr>
          </w:p>
          <w:p w:rsidR="00A15367" w:rsidRPr="00E045D2" w:rsidRDefault="00A15367" w:rsidP="00894929">
            <w:pPr>
              <w:rPr>
                <w:rFonts w:cs="Arial"/>
              </w:rPr>
            </w:pPr>
          </w:p>
        </w:tc>
        <w:tc>
          <w:tcPr>
            <w:tcW w:w="5062" w:type="dxa"/>
          </w:tcPr>
          <w:p w:rsidR="00A15367" w:rsidRPr="00E045D2" w:rsidRDefault="00A15367" w:rsidP="00D536B9">
            <w:pPr>
              <w:pStyle w:val="ListParagraph"/>
              <w:numPr>
                <w:ilvl w:val="0"/>
                <w:numId w:val="1"/>
              </w:numPr>
              <w:spacing w:after="0" w:line="240" w:lineRule="auto"/>
            </w:pPr>
            <w:r>
              <w:t>S</w:t>
            </w:r>
            <w:r w:rsidRPr="00E045D2">
              <w:t>tudent</w:t>
            </w:r>
            <w:r>
              <w:t xml:space="preserve">s </w:t>
            </w:r>
            <w:r w:rsidR="001A313A">
              <w:t xml:space="preserve">observe and measure their hydrogel marble after it was placed in the water overnight.  </w:t>
            </w:r>
            <w:r>
              <w:t xml:space="preserve">Students should measure their marble in </w:t>
            </w:r>
            <w:r w:rsidR="00557805">
              <w:t>2</w:t>
            </w:r>
            <w:r>
              <w:t xml:space="preserve"> or more quantifiable ways.  </w:t>
            </w:r>
          </w:p>
          <w:p w:rsidR="00A15367" w:rsidRPr="003E7F4C" w:rsidRDefault="00A15367" w:rsidP="001A313A">
            <w:pPr>
              <w:pStyle w:val="ListParagraph"/>
              <w:numPr>
                <w:ilvl w:val="0"/>
                <w:numId w:val="1"/>
              </w:numPr>
              <w:spacing w:after="0" w:line="240" w:lineRule="auto"/>
            </w:pPr>
            <w:r>
              <w:t xml:space="preserve">Students </w:t>
            </w:r>
            <w:r w:rsidRPr="00E045D2">
              <w:t xml:space="preserve">generate </w:t>
            </w:r>
            <w:r w:rsidR="001A313A">
              <w:t xml:space="preserve">additional </w:t>
            </w:r>
            <w:r w:rsidRPr="00E045D2">
              <w:t xml:space="preserve">questions based </w:t>
            </w:r>
            <w:r>
              <w:t xml:space="preserve">on their </w:t>
            </w:r>
            <w:r w:rsidR="001A313A">
              <w:t xml:space="preserve">final </w:t>
            </w:r>
            <w:r>
              <w:t>observations of the hydrogel marble</w:t>
            </w:r>
            <w:r w:rsidRPr="00E045D2">
              <w:t xml:space="preserve">.   </w:t>
            </w:r>
          </w:p>
        </w:tc>
        <w:tc>
          <w:tcPr>
            <w:tcW w:w="3123" w:type="dxa"/>
          </w:tcPr>
          <w:p w:rsidR="00A15367" w:rsidRDefault="00A15367" w:rsidP="00894929">
            <w:pPr>
              <w:pStyle w:val="ListParagraph"/>
              <w:numPr>
                <w:ilvl w:val="0"/>
                <w:numId w:val="2"/>
              </w:numPr>
              <w:spacing w:after="0" w:line="240" w:lineRule="auto"/>
              <w:rPr>
                <w:rFonts w:cs="Arial"/>
              </w:rPr>
            </w:pPr>
            <w:r w:rsidRPr="00E045D2">
              <w:rPr>
                <w:rFonts w:cs="Arial"/>
              </w:rPr>
              <w:t xml:space="preserve">Encourage students to </w:t>
            </w:r>
            <w:r>
              <w:rPr>
                <w:rFonts w:cs="Arial"/>
              </w:rPr>
              <w:t xml:space="preserve">make careful </w:t>
            </w:r>
            <w:r w:rsidR="001A313A">
              <w:rPr>
                <w:rFonts w:cs="Arial"/>
              </w:rPr>
              <w:t xml:space="preserve">final </w:t>
            </w:r>
            <w:r>
              <w:rPr>
                <w:rFonts w:cs="Arial"/>
              </w:rPr>
              <w:t xml:space="preserve">observations and measurements </w:t>
            </w:r>
          </w:p>
          <w:p w:rsidR="00A15367" w:rsidRPr="00E045D2" w:rsidRDefault="00A15367" w:rsidP="00894929">
            <w:pPr>
              <w:pStyle w:val="ListParagraph"/>
              <w:numPr>
                <w:ilvl w:val="0"/>
                <w:numId w:val="2"/>
              </w:numPr>
              <w:spacing w:after="0" w:line="240" w:lineRule="auto"/>
              <w:rPr>
                <w:rFonts w:cs="Arial"/>
              </w:rPr>
            </w:pPr>
            <w:r>
              <w:rPr>
                <w:rFonts w:cs="Arial"/>
              </w:rPr>
              <w:t xml:space="preserve"> Share and discuss questions</w:t>
            </w:r>
            <w:r w:rsidR="001A313A">
              <w:rPr>
                <w:rFonts w:cs="Arial"/>
              </w:rPr>
              <w:t xml:space="preserve"> </w:t>
            </w:r>
            <w:r>
              <w:rPr>
                <w:rFonts w:cs="Arial"/>
              </w:rPr>
              <w:t xml:space="preserve">that are generated </w:t>
            </w:r>
          </w:p>
        </w:tc>
      </w:tr>
      <w:tr w:rsidR="00A15367" w:rsidRPr="00E045D2" w:rsidTr="00894929">
        <w:tc>
          <w:tcPr>
            <w:tcW w:w="1165" w:type="dxa"/>
          </w:tcPr>
          <w:p w:rsidR="00A15367" w:rsidRPr="00E045D2" w:rsidRDefault="00A15367" w:rsidP="00894929">
            <w:pPr>
              <w:rPr>
                <w:rFonts w:cs="Arial"/>
                <w:b/>
              </w:rPr>
            </w:pPr>
            <w:r w:rsidRPr="00E045D2">
              <w:rPr>
                <w:rFonts w:cs="Arial"/>
                <w:b/>
              </w:rPr>
              <w:t>Explore</w:t>
            </w:r>
          </w:p>
          <w:p w:rsidR="00A15367" w:rsidRPr="00E045D2" w:rsidRDefault="00A15367" w:rsidP="00894929">
            <w:pPr>
              <w:rPr>
                <w:rFonts w:cs="Arial"/>
              </w:rPr>
            </w:pPr>
          </w:p>
        </w:tc>
        <w:tc>
          <w:tcPr>
            <w:tcW w:w="5062" w:type="dxa"/>
          </w:tcPr>
          <w:p w:rsidR="004575DA" w:rsidRDefault="0089792D" w:rsidP="004575DA">
            <w:r>
              <w:t>In this exploration</w:t>
            </w:r>
            <w:r w:rsidR="004575DA">
              <w:t xml:space="preserve">, your job </w:t>
            </w:r>
            <w:r w:rsidR="00A02A21">
              <w:t xml:space="preserve">as a group </w:t>
            </w:r>
            <w:r w:rsidR="004575DA">
              <w:t>is to create an experiment that will test how hydrogel marbles behave in an environment that is different than what you have observed in Part 1 of this lesson.  Using what you have learned in your study of hydrogels, design a simple</w:t>
            </w:r>
            <w:r w:rsidR="00026476">
              <w:t xml:space="preserve"> experiment where one variable</w:t>
            </w:r>
            <w:r w:rsidR="004575DA">
              <w:t xml:space="preserve"> </w:t>
            </w:r>
            <w:r w:rsidR="00026476">
              <w:t>(factor) is</w:t>
            </w:r>
            <w:r w:rsidR="004575DA">
              <w:t xml:space="preserve"> different from your previous experiment.</w:t>
            </w:r>
            <w:r w:rsidR="00026476">
              <w:t xml:space="preserve">  </w:t>
            </w:r>
            <w:r w:rsidR="004575DA">
              <w:t xml:space="preserve">   </w:t>
            </w:r>
            <w:r w:rsidR="004575DA" w:rsidRPr="004575DA">
              <w:t xml:space="preserve"> </w:t>
            </w:r>
          </w:p>
          <w:p w:rsidR="004575DA" w:rsidRPr="004575DA" w:rsidRDefault="00026476" w:rsidP="004575DA">
            <w:r>
              <w:t>It is a good idea to b</w:t>
            </w:r>
            <w:r w:rsidR="004575DA">
              <w:t>rainstorm different ideas bef</w:t>
            </w:r>
            <w:r>
              <w:t xml:space="preserve">ore deciding on a factor </w:t>
            </w:r>
            <w:r w:rsidR="004575DA">
              <w:t xml:space="preserve">that you think might be important. </w:t>
            </w:r>
            <w:r w:rsidR="00A02A21">
              <w:t xml:space="preserve">  Once you decide on a variable, your group should de</w:t>
            </w:r>
            <w:r w:rsidR="00521B39">
              <w:t>velop a hypothesis that explains what you expect will</w:t>
            </w:r>
            <w:r w:rsidR="00A02A21">
              <w:t xml:space="preserve"> happen during this experiment.    </w:t>
            </w:r>
          </w:p>
          <w:p w:rsidR="00026476" w:rsidRDefault="00026476" w:rsidP="004575DA">
            <w:pPr>
              <w:pStyle w:val="NoSpacing"/>
              <w:rPr>
                <w:rFonts w:asciiTheme="minorHAnsi" w:hAnsiTheme="minorHAnsi"/>
                <w:b/>
                <w:sz w:val="22"/>
              </w:rPr>
            </w:pPr>
          </w:p>
          <w:p w:rsidR="004575DA" w:rsidRPr="004575DA" w:rsidRDefault="00117380" w:rsidP="004575DA">
            <w:pPr>
              <w:pStyle w:val="NoSpacing"/>
              <w:rPr>
                <w:rFonts w:asciiTheme="minorHAnsi" w:hAnsiTheme="minorHAnsi"/>
                <w:sz w:val="22"/>
              </w:rPr>
            </w:pPr>
            <w:r>
              <w:rPr>
                <w:rFonts w:asciiTheme="minorHAnsi" w:hAnsiTheme="minorHAnsi"/>
                <w:b/>
                <w:sz w:val="22"/>
              </w:rPr>
              <w:t xml:space="preserve">Criteria: </w:t>
            </w:r>
          </w:p>
          <w:p w:rsidR="00D463CC" w:rsidRDefault="00117380" w:rsidP="00D463CC">
            <w:pPr>
              <w:pStyle w:val="NoSpacing"/>
              <w:numPr>
                <w:ilvl w:val="0"/>
                <w:numId w:val="6"/>
              </w:numPr>
              <w:rPr>
                <w:rFonts w:asciiTheme="minorHAnsi" w:hAnsiTheme="minorHAnsi"/>
                <w:sz w:val="22"/>
              </w:rPr>
            </w:pPr>
            <w:r>
              <w:rPr>
                <w:rFonts w:asciiTheme="minorHAnsi" w:hAnsiTheme="minorHAnsi"/>
                <w:sz w:val="22"/>
              </w:rPr>
              <w:t>D</w:t>
            </w:r>
            <w:r w:rsidR="00521B39">
              <w:rPr>
                <w:rFonts w:asciiTheme="minorHAnsi" w:hAnsiTheme="minorHAnsi"/>
                <w:sz w:val="22"/>
              </w:rPr>
              <w:t>evelop</w:t>
            </w:r>
            <w:r>
              <w:rPr>
                <w:rFonts w:asciiTheme="minorHAnsi" w:hAnsiTheme="minorHAnsi"/>
                <w:sz w:val="22"/>
              </w:rPr>
              <w:t>, discuss,</w:t>
            </w:r>
            <w:r w:rsidR="00521B39">
              <w:rPr>
                <w:rFonts w:asciiTheme="minorHAnsi" w:hAnsiTheme="minorHAnsi"/>
                <w:sz w:val="22"/>
              </w:rPr>
              <w:t xml:space="preserve"> and record your hypothesis. </w:t>
            </w:r>
          </w:p>
          <w:p w:rsidR="00521B39" w:rsidRDefault="00117380" w:rsidP="00D463CC">
            <w:pPr>
              <w:pStyle w:val="NoSpacing"/>
              <w:numPr>
                <w:ilvl w:val="0"/>
                <w:numId w:val="6"/>
              </w:numPr>
              <w:rPr>
                <w:rFonts w:asciiTheme="minorHAnsi" w:hAnsiTheme="minorHAnsi"/>
                <w:sz w:val="22"/>
              </w:rPr>
            </w:pPr>
            <w:r>
              <w:rPr>
                <w:rFonts w:asciiTheme="minorHAnsi" w:hAnsiTheme="minorHAnsi"/>
                <w:sz w:val="22"/>
              </w:rPr>
              <w:t>W</w:t>
            </w:r>
            <w:r w:rsidR="00521B39">
              <w:rPr>
                <w:rFonts w:asciiTheme="minorHAnsi" w:hAnsiTheme="minorHAnsi"/>
                <w:sz w:val="22"/>
              </w:rPr>
              <w:t xml:space="preserve">rite your procedure and have it approved by your teacher. </w:t>
            </w:r>
          </w:p>
          <w:p w:rsidR="00D463CC" w:rsidRDefault="00117380" w:rsidP="00D463CC">
            <w:pPr>
              <w:pStyle w:val="NoSpacing"/>
              <w:numPr>
                <w:ilvl w:val="0"/>
                <w:numId w:val="6"/>
              </w:numPr>
              <w:rPr>
                <w:rFonts w:asciiTheme="minorHAnsi" w:hAnsiTheme="minorHAnsi"/>
                <w:sz w:val="22"/>
              </w:rPr>
            </w:pPr>
            <w:r>
              <w:rPr>
                <w:rFonts w:asciiTheme="minorHAnsi" w:hAnsiTheme="minorHAnsi"/>
                <w:sz w:val="22"/>
              </w:rPr>
              <w:t xml:space="preserve">Make sure to </w:t>
            </w:r>
            <w:r w:rsidR="00D463CC">
              <w:rPr>
                <w:rFonts w:asciiTheme="minorHAnsi" w:hAnsiTheme="minorHAnsi"/>
                <w:sz w:val="22"/>
              </w:rPr>
              <w:t>measure and record the changes that occur in at least 2 quantifiable (measureable) ways</w:t>
            </w:r>
          </w:p>
          <w:p w:rsidR="004575DA" w:rsidRPr="0089792D" w:rsidRDefault="00117380" w:rsidP="0089792D">
            <w:pPr>
              <w:pStyle w:val="NoSpacing"/>
              <w:numPr>
                <w:ilvl w:val="0"/>
                <w:numId w:val="6"/>
              </w:numPr>
              <w:rPr>
                <w:rFonts w:asciiTheme="minorHAnsi" w:hAnsiTheme="minorHAnsi"/>
                <w:sz w:val="22"/>
              </w:rPr>
            </w:pPr>
            <w:r>
              <w:rPr>
                <w:rFonts w:asciiTheme="minorHAnsi" w:hAnsiTheme="minorHAnsi"/>
                <w:sz w:val="22"/>
              </w:rPr>
              <w:t>R</w:t>
            </w:r>
            <w:r w:rsidR="00D463CC" w:rsidRPr="00D463CC">
              <w:rPr>
                <w:rFonts w:asciiTheme="minorHAnsi" w:hAnsiTheme="minorHAnsi"/>
                <w:sz w:val="22"/>
              </w:rPr>
              <w:t xml:space="preserve">epeat the experiment a minimum of 3 times (with 3 marbles). </w:t>
            </w:r>
          </w:p>
          <w:p w:rsidR="004575DA" w:rsidRPr="004575DA" w:rsidRDefault="004575DA" w:rsidP="004575DA">
            <w:pPr>
              <w:pStyle w:val="NoSpacing"/>
              <w:rPr>
                <w:rFonts w:asciiTheme="minorHAnsi" w:hAnsiTheme="minorHAnsi"/>
                <w:b/>
                <w:sz w:val="22"/>
              </w:rPr>
            </w:pPr>
            <w:r w:rsidRPr="004575DA">
              <w:rPr>
                <w:rFonts w:asciiTheme="minorHAnsi" w:hAnsiTheme="minorHAnsi"/>
                <w:b/>
                <w:sz w:val="22"/>
              </w:rPr>
              <w:t>Constraints:</w:t>
            </w:r>
          </w:p>
          <w:p w:rsidR="004575DA" w:rsidRPr="004575DA" w:rsidRDefault="004575DA" w:rsidP="004575DA">
            <w:pPr>
              <w:pStyle w:val="NoSpacing"/>
              <w:ind w:left="720"/>
              <w:rPr>
                <w:rFonts w:asciiTheme="minorHAnsi" w:hAnsiTheme="minorHAnsi"/>
                <w:sz w:val="22"/>
              </w:rPr>
            </w:pPr>
            <w:r w:rsidRPr="004575DA">
              <w:rPr>
                <w:rFonts w:asciiTheme="minorHAnsi" w:hAnsiTheme="minorHAnsi"/>
                <w:sz w:val="22"/>
              </w:rPr>
              <w:t>1.  Use only the materials provided</w:t>
            </w:r>
            <w:r w:rsidR="00D463CC">
              <w:rPr>
                <w:rFonts w:asciiTheme="minorHAnsi" w:hAnsiTheme="minorHAnsi"/>
                <w:sz w:val="22"/>
              </w:rPr>
              <w:t xml:space="preserve"> and/or other materials approved by your teacher </w:t>
            </w:r>
          </w:p>
          <w:p w:rsidR="004575DA" w:rsidRPr="004575DA" w:rsidRDefault="004575DA" w:rsidP="004575DA">
            <w:pPr>
              <w:pStyle w:val="NoSpacing"/>
              <w:ind w:left="720"/>
              <w:rPr>
                <w:rFonts w:asciiTheme="minorHAnsi" w:hAnsiTheme="minorHAnsi"/>
                <w:sz w:val="22"/>
              </w:rPr>
            </w:pPr>
            <w:r w:rsidRPr="004575DA">
              <w:rPr>
                <w:rFonts w:asciiTheme="minorHAnsi" w:hAnsiTheme="minorHAnsi"/>
                <w:sz w:val="22"/>
              </w:rPr>
              <w:t xml:space="preserve">2.  Complete the challenge in the time allotted </w:t>
            </w:r>
            <w:r w:rsidR="00D463CC">
              <w:rPr>
                <w:rFonts w:asciiTheme="minorHAnsi" w:hAnsiTheme="minorHAnsi"/>
                <w:sz w:val="22"/>
              </w:rPr>
              <w:t xml:space="preserve">(one class period).  </w:t>
            </w:r>
          </w:p>
          <w:p w:rsidR="00A15367" w:rsidRPr="00804C78" w:rsidRDefault="00A15367" w:rsidP="00117380">
            <w:pPr>
              <w:pStyle w:val="ListParagraph"/>
              <w:spacing w:after="0"/>
              <w:rPr>
                <w:b/>
              </w:rPr>
            </w:pPr>
          </w:p>
        </w:tc>
        <w:tc>
          <w:tcPr>
            <w:tcW w:w="3123" w:type="dxa"/>
          </w:tcPr>
          <w:p w:rsidR="00521B39" w:rsidRPr="00521B39" w:rsidRDefault="00521B39" w:rsidP="00C9798B">
            <w:pPr>
              <w:pStyle w:val="NoSpacing"/>
              <w:numPr>
                <w:ilvl w:val="0"/>
                <w:numId w:val="3"/>
              </w:numPr>
              <w:ind w:left="360"/>
              <w:rPr>
                <w:rFonts w:asciiTheme="minorHAnsi" w:hAnsiTheme="minorHAnsi"/>
                <w:sz w:val="22"/>
              </w:rPr>
            </w:pPr>
            <w:r w:rsidRPr="00521B39">
              <w:rPr>
                <w:rFonts w:ascii="Calibri" w:hAnsi="Calibri" w:cs="Arial"/>
                <w:sz w:val="22"/>
                <w:shd w:val="clear" w:color="auto" w:fill="FFFFFF"/>
              </w:rPr>
              <w:t xml:space="preserve">Encourage students to make sure that their hypothesis is testable </w:t>
            </w:r>
          </w:p>
          <w:p w:rsidR="00521B39" w:rsidRDefault="00521B39" w:rsidP="00521B39">
            <w:pPr>
              <w:pStyle w:val="NoSpacing"/>
              <w:numPr>
                <w:ilvl w:val="0"/>
                <w:numId w:val="3"/>
              </w:numPr>
              <w:ind w:left="360"/>
              <w:rPr>
                <w:rFonts w:asciiTheme="minorHAnsi" w:hAnsiTheme="minorHAnsi"/>
                <w:sz w:val="22"/>
              </w:rPr>
            </w:pPr>
            <w:r>
              <w:rPr>
                <w:rFonts w:asciiTheme="minorHAnsi" w:hAnsiTheme="minorHAnsi"/>
                <w:sz w:val="22"/>
              </w:rPr>
              <w:t xml:space="preserve">Example:  </w:t>
            </w:r>
            <w:r w:rsidRPr="00521B39">
              <w:rPr>
                <w:rFonts w:asciiTheme="minorHAnsi" w:hAnsiTheme="minorHAnsi"/>
                <w:sz w:val="22"/>
              </w:rPr>
              <w:t>The warmer the temperature of the water, the faster the hydrogel marble will grow.</w:t>
            </w:r>
          </w:p>
          <w:p w:rsidR="00521B39" w:rsidRPr="00521B39" w:rsidRDefault="00521B39" w:rsidP="00521B39">
            <w:pPr>
              <w:pStyle w:val="NoSpacing"/>
              <w:numPr>
                <w:ilvl w:val="0"/>
                <w:numId w:val="3"/>
              </w:numPr>
              <w:ind w:left="360"/>
              <w:rPr>
                <w:rFonts w:asciiTheme="minorHAnsi" w:hAnsiTheme="minorHAnsi"/>
                <w:sz w:val="22"/>
              </w:rPr>
            </w:pPr>
            <w:r>
              <w:rPr>
                <w:rFonts w:asciiTheme="minorHAnsi" w:hAnsiTheme="minorHAnsi"/>
                <w:sz w:val="22"/>
              </w:rPr>
              <w:t xml:space="preserve">If appropriate, have students identify the I.V and the D.V. </w:t>
            </w:r>
          </w:p>
          <w:p w:rsidR="00A15367" w:rsidRPr="00521B39" w:rsidRDefault="00A15367" w:rsidP="00C9798B">
            <w:pPr>
              <w:pStyle w:val="NoSpacing"/>
              <w:numPr>
                <w:ilvl w:val="0"/>
                <w:numId w:val="3"/>
              </w:numPr>
              <w:ind w:left="360"/>
              <w:rPr>
                <w:rFonts w:asciiTheme="minorHAnsi" w:hAnsiTheme="minorHAnsi"/>
                <w:sz w:val="22"/>
              </w:rPr>
            </w:pPr>
            <w:r w:rsidRPr="00521B39">
              <w:rPr>
                <w:rFonts w:asciiTheme="minorHAnsi" w:hAnsiTheme="minorHAnsi"/>
                <w:sz w:val="22"/>
              </w:rPr>
              <w:t xml:space="preserve">Encourage students to make careful and detailed observations at each time interval </w:t>
            </w:r>
          </w:p>
          <w:p w:rsidR="00A15367" w:rsidRPr="001A313A" w:rsidRDefault="00A15367" w:rsidP="00894929">
            <w:pPr>
              <w:pStyle w:val="NoSpacing"/>
              <w:numPr>
                <w:ilvl w:val="0"/>
                <w:numId w:val="3"/>
              </w:numPr>
              <w:ind w:left="360"/>
              <w:rPr>
                <w:rFonts w:asciiTheme="minorHAnsi" w:hAnsiTheme="minorHAnsi"/>
                <w:sz w:val="22"/>
              </w:rPr>
            </w:pPr>
            <w:r w:rsidRPr="001A313A">
              <w:rPr>
                <w:rFonts w:asciiTheme="minorHAnsi" w:hAnsiTheme="minorHAnsi"/>
                <w:sz w:val="22"/>
              </w:rPr>
              <w:t>Ask/answer appropriate questions to guide student work as they</w:t>
            </w:r>
            <w:r w:rsidR="00117380">
              <w:rPr>
                <w:rFonts w:asciiTheme="minorHAnsi" w:hAnsiTheme="minorHAnsi"/>
                <w:sz w:val="22"/>
              </w:rPr>
              <w:t xml:space="preserve"> develop</w:t>
            </w:r>
            <w:r w:rsidRPr="001A313A">
              <w:rPr>
                <w:rFonts w:asciiTheme="minorHAnsi" w:hAnsiTheme="minorHAnsi"/>
                <w:sz w:val="22"/>
              </w:rPr>
              <w:t xml:space="preserve"> their explanatory models.  </w:t>
            </w:r>
          </w:p>
          <w:p w:rsidR="00A15367" w:rsidRPr="00E045D2" w:rsidRDefault="00A15367" w:rsidP="00521B39">
            <w:pPr>
              <w:pStyle w:val="NoSpacing"/>
              <w:ind w:left="360"/>
              <w:rPr>
                <w:rFonts w:cs="Arial"/>
              </w:rPr>
            </w:pPr>
          </w:p>
        </w:tc>
      </w:tr>
      <w:tr w:rsidR="00A15367" w:rsidRPr="00F74DA8" w:rsidTr="00894929">
        <w:tc>
          <w:tcPr>
            <w:tcW w:w="1165" w:type="dxa"/>
          </w:tcPr>
          <w:p w:rsidR="00A15367" w:rsidRPr="00E045D2" w:rsidRDefault="00A15367" w:rsidP="00894929">
            <w:pPr>
              <w:rPr>
                <w:rFonts w:cs="Arial"/>
                <w:b/>
              </w:rPr>
            </w:pPr>
            <w:r w:rsidRPr="00E045D2">
              <w:rPr>
                <w:rFonts w:cs="Arial"/>
                <w:b/>
              </w:rPr>
              <w:t>Explain</w:t>
            </w:r>
          </w:p>
          <w:p w:rsidR="00A15367" w:rsidRPr="00E045D2" w:rsidRDefault="00A15367" w:rsidP="00894929">
            <w:pPr>
              <w:rPr>
                <w:rFonts w:cs="Arial"/>
              </w:rPr>
            </w:pPr>
          </w:p>
          <w:p w:rsidR="00A15367" w:rsidRPr="00E045D2" w:rsidRDefault="00A15367" w:rsidP="00894929">
            <w:pPr>
              <w:rPr>
                <w:rFonts w:cs="Arial"/>
              </w:rPr>
            </w:pPr>
          </w:p>
        </w:tc>
        <w:tc>
          <w:tcPr>
            <w:tcW w:w="5062" w:type="dxa"/>
          </w:tcPr>
          <w:p w:rsidR="00A15367" w:rsidRDefault="00A15367" w:rsidP="00894929">
            <w:pPr>
              <w:pStyle w:val="ListParagraph"/>
              <w:numPr>
                <w:ilvl w:val="0"/>
                <w:numId w:val="5"/>
              </w:numPr>
            </w:pPr>
            <w:r>
              <w:t xml:space="preserve">Students </w:t>
            </w:r>
            <w:r w:rsidR="00117A6C">
              <w:t>analyze their observations and data</w:t>
            </w:r>
            <w:r w:rsidR="00A67ED3">
              <w:t xml:space="preserve"> </w:t>
            </w:r>
            <w:r>
              <w:t xml:space="preserve">to </w:t>
            </w:r>
            <w:r w:rsidRPr="00E045D2">
              <w:t>explain</w:t>
            </w:r>
            <w:r w:rsidR="00117A6C">
              <w:t xml:space="preserve"> whether their hypothesis was supported</w:t>
            </w:r>
            <w:r w:rsidR="00A67ED3">
              <w:t xml:space="preserve"> by the experimental evidence. </w:t>
            </w:r>
          </w:p>
          <w:p w:rsidR="00A67ED3" w:rsidRDefault="00A15367" w:rsidP="00A67ED3">
            <w:pPr>
              <w:pStyle w:val="ListParagraph"/>
              <w:numPr>
                <w:ilvl w:val="0"/>
                <w:numId w:val="5"/>
              </w:numPr>
            </w:pPr>
            <w:r>
              <w:t xml:space="preserve">Students </w:t>
            </w:r>
            <w:r w:rsidR="00A67ED3">
              <w:t xml:space="preserve">communicate their results to other groups and summarize what they have learned. </w:t>
            </w:r>
          </w:p>
          <w:p w:rsidR="00A15367" w:rsidRPr="00ED74F2" w:rsidRDefault="00A67ED3" w:rsidP="00ED74F2">
            <w:pPr>
              <w:pStyle w:val="ListParagraph"/>
              <w:numPr>
                <w:ilvl w:val="0"/>
                <w:numId w:val="5"/>
              </w:numPr>
              <w:rPr>
                <w:rFonts w:cs="Times New Roman"/>
                <w:b/>
              </w:rPr>
            </w:pPr>
            <w:r>
              <w:t xml:space="preserve">Other students ask questions and make suggestions. </w:t>
            </w:r>
          </w:p>
        </w:tc>
        <w:tc>
          <w:tcPr>
            <w:tcW w:w="3123" w:type="dxa"/>
          </w:tcPr>
          <w:p w:rsidR="00372D05" w:rsidRDefault="006943F6" w:rsidP="00ED74F2">
            <w:pPr>
              <w:pStyle w:val="ListParagraph"/>
              <w:numPr>
                <w:ilvl w:val="0"/>
                <w:numId w:val="5"/>
              </w:numPr>
              <w:spacing w:after="0" w:line="240" w:lineRule="auto"/>
              <w:ind w:left="360"/>
            </w:pPr>
            <w:r>
              <w:t xml:space="preserve">As needed, emphasize that the foundation of science is evidence-based explanation. </w:t>
            </w:r>
          </w:p>
          <w:p w:rsidR="00372D05" w:rsidRDefault="00372D05" w:rsidP="00ED74F2">
            <w:pPr>
              <w:pStyle w:val="ListParagraph"/>
              <w:numPr>
                <w:ilvl w:val="0"/>
                <w:numId w:val="5"/>
              </w:numPr>
              <w:spacing w:after="0" w:line="240" w:lineRule="auto"/>
              <w:ind w:left="360"/>
            </w:pPr>
            <w:r>
              <w:t>Stress the importance of having a testable hypothesis</w:t>
            </w:r>
          </w:p>
          <w:p w:rsidR="00A37080" w:rsidRDefault="00A37080" w:rsidP="00ED74F2">
            <w:pPr>
              <w:pStyle w:val="ListParagraph"/>
              <w:numPr>
                <w:ilvl w:val="0"/>
                <w:numId w:val="5"/>
              </w:numPr>
              <w:spacing w:after="0" w:line="240" w:lineRule="auto"/>
              <w:ind w:left="360"/>
            </w:pPr>
            <w:r>
              <w:t xml:space="preserve">Require students to use and display their data </w:t>
            </w:r>
          </w:p>
          <w:p w:rsidR="006943F6" w:rsidRDefault="006943F6"/>
          <w:p w:rsidR="00A15367" w:rsidRPr="00F74DA8" w:rsidRDefault="00A15367" w:rsidP="00ED74F2">
            <w:pPr>
              <w:pStyle w:val="ListParagraph"/>
              <w:spacing w:after="0" w:line="240" w:lineRule="auto"/>
              <w:ind w:left="360"/>
            </w:pPr>
          </w:p>
        </w:tc>
      </w:tr>
      <w:tr w:rsidR="00A15367" w:rsidRPr="00E045D2" w:rsidTr="00894929">
        <w:tc>
          <w:tcPr>
            <w:tcW w:w="1165" w:type="dxa"/>
          </w:tcPr>
          <w:p w:rsidR="00A15367" w:rsidRPr="00E045D2" w:rsidRDefault="00A15367" w:rsidP="00894929">
            <w:pPr>
              <w:rPr>
                <w:rFonts w:cs="Arial"/>
                <w:b/>
              </w:rPr>
            </w:pPr>
            <w:r w:rsidRPr="00E045D2">
              <w:rPr>
                <w:rFonts w:cs="Arial"/>
                <w:b/>
              </w:rPr>
              <w:lastRenderedPageBreak/>
              <w:t>Elaborate</w:t>
            </w:r>
          </w:p>
          <w:p w:rsidR="00A15367" w:rsidRPr="00E045D2" w:rsidRDefault="00A15367" w:rsidP="00894929">
            <w:pPr>
              <w:rPr>
                <w:rFonts w:cs="Arial"/>
              </w:rPr>
            </w:pPr>
          </w:p>
          <w:p w:rsidR="00A15367" w:rsidRPr="00E045D2" w:rsidRDefault="00A15367" w:rsidP="00894929">
            <w:pPr>
              <w:rPr>
                <w:rFonts w:cs="Arial"/>
              </w:rPr>
            </w:pPr>
          </w:p>
        </w:tc>
        <w:tc>
          <w:tcPr>
            <w:tcW w:w="5062" w:type="dxa"/>
          </w:tcPr>
          <w:p w:rsidR="00A15367" w:rsidRPr="00E045D2" w:rsidRDefault="00A15367" w:rsidP="00894929">
            <w:pPr>
              <w:rPr>
                <w:rFonts w:cs="Arial"/>
              </w:rPr>
            </w:pPr>
            <w:r>
              <w:rPr>
                <w:rFonts w:cs="Arial"/>
              </w:rPr>
              <w:t xml:space="preserve">Students should think of another example where hydrogels could be used to solve a problem or create a new product. </w:t>
            </w:r>
            <w:r w:rsidRPr="00E045D2">
              <w:rPr>
                <w:rFonts w:cs="Arial"/>
              </w:rPr>
              <w:t xml:space="preserve"> They should draw, label, and briefly expl</w:t>
            </w:r>
            <w:r>
              <w:rPr>
                <w:rFonts w:cs="Arial"/>
              </w:rPr>
              <w:t xml:space="preserve">ain how their idea could be used.   </w:t>
            </w:r>
          </w:p>
        </w:tc>
        <w:tc>
          <w:tcPr>
            <w:tcW w:w="3123" w:type="dxa"/>
          </w:tcPr>
          <w:p w:rsidR="00A15367" w:rsidRPr="00E045D2" w:rsidRDefault="00A15367" w:rsidP="00894929">
            <w:pPr>
              <w:rPr>
                <w:rFonts w:cs="Arial"/>
              </w:rPr>
            </w:pPr>
          </w:p>
        </w:tc>
      </w:tr>
      <w:tr w:rsidR="00A15367" w:rsidRPr="00E045D2" w:rsidTr="00894929">
        <w:tc>
          <w:tcPr>
            <w:tcW w:w="1165" w:type="dxa"/>
          </w:tcPr>
          <w:p w:rsidR="00A15367" w:rsidRPr="007F0FC8" w:rsidRDefault="00A15367" w:rsidP="00894929">
            <w:pPr>
              <w:rPr>
                <w:rFonts w:cs="Arial"/>
                <w:b/>
              </w:rPr>
            </w:pPr>
            <w:r w:rsidRPr="007F0FC8">
              <w:rPr>
                <w:rFonts w:cs="Arial"/>
                <w:b/>
              </w:rPr>
              <w:t>Evaluate</w:t>
            </w:r>
          </w:p>
          <w:p w:rsidR="00A15367" w:rsidRPr="00E045D2" w:rsidRDefault="00A15367" w:rsidP="00894929">
            <w:pPr>
              <w:rPr>
                <w:rFonts w:cs="Arial"/>
              </w:rPr>
            </w:pPr>
          </w:p>
        </w:tc>
        <w:tc>
          <w:tcPr>
            <w:tcW w:w="5062" w:type="dxa"/>
          </w:tcPr>
          <w:p w:rsidR="00A15367" w:rsidRPr="003E7F4C" w:rsidRDefault="00A15367" w:rsidP="00894929">
            <w:pPr>
              <w:rPr>
                <w:b/>
              </w:rPr>
            </w:pPr>
            <w:r w:rsidRPr="003E7F4C">
              <w:rPr>
                <w:b/>
              </w:rPr>
              <w:t>Formative:</w:t>
            </w:r>
          </w:p>
          <w:p w:rsidR="00372D05" w:rsidRDefault="00A15367" w:rsidP="00ED74F2">
            <w:r>
              <w:t xml:space="preserve">Each </w:t>
            </w:r>
            <w:r w:rsidR="00036E33">
              <w:t>group</w:t>
            </w:r>
            <w:r w:rsidR="00372D05">
              <w:t xml:space="preserve"> communicates their results</w:t>
            </w:r>
            <w:r w:rsidR="00036E33">
              <w:t xml:space="preserve"> to one other group</w:t>
            </w:r>
            <w:r w:rsidR="00372D05">
              <w:t xml:space="preserve"> and summarize</w:t>
            </w:r>
            <w:r w:rsidR="00036E33">
              <w:t>s</w:t>
            </w:r>
            <w:r w:rsidR="00372D05">
              <w:t xml:space="preserve"> what they have learned. </w:t>
            </w:r>
          </w:p>
          <w:p w:rsidR="00036E33" w:rsidRDefault="00036E33" w:rsidP="00894929"/>
          <w:p w:rsidR="00A15367" w:rsidRPr="00F720D4" w:rsidRDefault="00A15367" w:rsidP="00894929">
            <w:pPr>
              <w:rPr>
                <w:b/>
              </w:rPr>
            </w:pPr>
            <w:r w:rsidRPr="003E7F4C">
              <w:rPr>
                <w:b/>
              </w:rPr>
              <w:t>Summative:</w:t>
            </w:r>
          </w:p>
          <w:p w:rsidR="00036E33" w:rsidRDefault="00036E33" w:rsidP="00036E33">
            <w:r>
              <w:t xml:space="preserve">Each group communicates and presents their results the class and briefly summarizes what they have learned.  </w:t>
            </w:r>
          </w:p>
          <w:p w:rsidR="00036E33" w:rsidRDefault="00036E33" w:rsidP="00036E33"/>
          <w:p w:rsidR="00036E33" w:rsidRDefault="00036E33" w:rsidP="00036E33">
            <w:r>
              <w:t xml:space="preserve">Students complete journal entries documenting observations, data, discussions, and conclusions.  </w:t>
            </w:r>
          </w:p>
          <w:p w:rsidR="00A15367" w:rsidRPr="006B3A62" w:rsidRDefault="00A15367" w:rsidP="00894929"/>
        </w:tc>
        <w:tc>
          <w:tcPr>
            <w:tcW w:w="3123" w:type="dxa"/>
          </w:tcPr>
          <w:p w:rsidR="00A15367" w:rsidRPr="003E7F4C" w:rsidRDefault="00A15367" w:rsidP="00894929">
            <w:pPr>
              <w:rPr>
                <w:rFonts w:cs="Arial"/>
                <w:b/>
              </w:rPr>
            </w:pPr>
            <w:r w:rsidRPr="003E7F4C">
              <w:rPr>
                <w:rFonts w:cs="Arial"/>
                <w:b/>
              </w:rPr>
              <w:t>Formative:</w:t>
            </w:r>
          </w:p>
          <w:p w:rsidR="00A15367" w:rsidRPr="00E045D2" w:rsidRDefault="00A15367" w:rsidP="00894929">
            <w:pPr>
              <w:contextualSpacing/>
              <w:rPr>
                <w:rFonts w:eastAsia="Arial" w:cs="Arial"/>
              </w:rPr>
            </w:pPr>
            <w:r w:rsidRPr="00E045D2">
              <w:rPr>
                <w:rFonts w:cs="Arial"/>
              </w:rPr>
              <w:t xml:space="preserve">Facilitate </w:t>
            </w:r>
            <w:r w:rsidRPr="00E045D2">
              <w:rPr>
                <w:rFonts w:eastAsia="Arial" w:cs="Arial"/>
              </w:rPr>
              <w:t>ongoing questioning &amp; discussion</w:t>
            </w:r>
          </w:p>
          <w:p w:rsidR="00A15367" w:rsidRPr="00E045D2" w:rsidRDefault="00A15367" w:rsidP="00894929">
            <w:pPr>
              <w:ind w:left="360"/>
              <w:contextualSpacing/>
              <w:rPr>
                <w:rFonts w:eastAsia="Arial" w:cs="Arial"/>
              </w:rPr>
            </w:pPr>
          </w:p>
          <w:p w:rsidR="00A15367" w:rsidRDefault="00A15367" w:rsidP="00894929">
            <w:pPr>
              <w:contextualSpacing/>
              <w:rPr>
                <w:rFonts w:eastAsia="Arial" w:cs="Arial"/>
              </w:rPr>
            </w:pPr>
            <w:r w:rsidRPr="00E045D2">
              <w:rPr>
                <w:rFonts w:eastAsia="Arial" w:cs="Arial"/>
              </w:rPr>
              <w:t xml:space="preserve">Promote discussion of diagrams/models and explanations.  </w:t>
            </w:r>
          </w:p>
          <w:p w:rsidR="00A15367" w:rsidRDefault="00A15367" w:rsidP="00894929">
            <w:pPr>
              <w:contextualSpacing/>
              <w:rPr>
                <w:rFonts w:eastAsia="Arial" w:cs="Arial"/>
              </w:rPr>
            </w:pPr>
          </w:p>
          <w:p w:rsidR="00A15367" w:rsidRDefault="00A15367" w:rsidP="00894929">
            <w:pPr>
              <w:contextualSpacing/>
              <w:rPr>
                <w:rFonts w:eastAsia="Arial" w:cs="Arial"/>
                <w:b/>
              </w:rPr>
            </w:pPr>
            <w:r w:rsidRPr="003E7F4C">
              <w:rPr>
                <w:rFonts w:eastAsia="Arial" w:cs="Arial"/>
                <w:b/>
              </w:rPr>
              <w:t xml:space="preserve">Summative: </w:t>
            </w:r>
          </w:p>
          <w:p w:rsidR="00A15367" w:rsidRDefault="00A15367" w:rsidP="00894929">
            <w:pPr>
              <w:contextualSpacing/>
              <w:rPr>
                <w:rFonts w:eastAsia="Arial" w:cs="Arial"/>
              </w:rPr>
            </w:pPr>
            <w:r>
              <w:rPr>
                <w:rFonts w:eastAsia="Arial" w:cs="Arial"/>
              </w:rPr>
              <w:t>Evaluate group presentations</w:t>
            </w:r>
          </w:p>
          <w:p w:rsidR="00036E33" w:rsidRPr="003E7F4C" w:rsidRDefault="00036E33" w:rsidP="00894929">
            <w:pPr>
              <w:contextualSpacing/>
              <w:rPr>
                <w:rFonts w:eastAsia="Arial" w:cs="Arial"/>
              </w:rPr>
            </w:pPr>
            <w:r>
              <w:rPr>
                <w:rFonts w:eastAsia="Arial" w:cs="Arial"/>
              </w:rPr>
              <w:t xml:space="preserve">Evaluate student journals </w:t>
            </w:r>
          </w:p>
          <w:p w:rsidR="00A15367" w:rsidRPr="00E045D2" w:rsidRDefault="00A15367" w:rsidP="00894929">
            <w:pPr>
              <w:rPr>
                <w:rFonts w:cs="Arial"/>
              </w:rPr>
            </w:pPr>
          </w:p>
          <w:p w:rsidR="00A15367" w:rsidRPr="00E045D2" w:rsidRDefault="00A15367" w:rsidP="00894929">
            <w:pPr>
              <w:rPr>
                <w:rFonts w:cs="Arial"/>
              </w:rPr>
            </w:pPr>
          </w:p>
        </w:tc>
      </w:tr>
    </w:tbl>
    <w:p w:rsidR="00A15367" w:rsidRDefault="00A15367" w:rsidP="00A15367">
      <w:pPr>
        <w:outlineLvl w:val="0"/>
      </w:pPr>
    </w:p>
    <w:p w:rsidR="00A15367" w:rsidRDefault="00A15367" w:rsidP="00A15367">
      <w:pPr>
        <w:outlineLvl w:val="0"/>
        <w:rPr>
          <w:rFonts w:cs="Arial"/>
          <w:b/>
        </w:rPr>
      </w:pPr>
      <w:r>
        <w:rPr>
          <w:rFonts w:cs="Arial"/>
          <w:b/>
        </w:rPr>
        <w:t xml:space="preserve">Teacher Notes: </w:t>
      </w:r>
    </w:p>
    <w:p w:rsidR="00A15367" w:rsidRDefault="002B5123" w:rsidP="00A15367">
      <w:r>
        <w:t>Once again, e</w:t>
      </w:r>
      <w:r w:rsidR="00A15367">
        <w:t>ncourage students to measure the</w:t>
      </w:r>
      <w:r w:rsidR="00F2521E">
        <w:t>ir</w:t>
      </w:r>
      <w:r w:rsidR="00A15367">
        <w:t xml:space="preserve"> marble</w:t>
      </w:r>
      <w:r w:rsidR="00F2521E">
        <w:t>s</w:t>
      </w:r>
      <w:r w:rsidR="00A15367">
        <w:t xml:space="preserve"> in as many ways as possible</w:t>
      </w:r>
      <w:r w:rsidR="00F2521E">
        <w:t xml:space="preserve"> and calculate area and/or volume if possible. </w:t>
      </w:r>
      <w:r w:rsidR="00A15367">
        <w:t xml:space="preserve"> Provide </w:t>
      </w:r>
      <w:r w:rsidR="00F2521E">
        <w:t xml:space="preserve">similar </w:t>
      </w:r>
      <w:r w:rsidR="00A15367">
        <w:t xml:space="preserve">materials </w:t>
      </w:r>
      <w:r w:rsidR="00F2521E">
        <w:t xml:space="preserve">as in Part 1 and additional materials such as food coloring, a variety of liquids, thermometers, and other available items that students request.   Make sure to check student procedures to ensure their plans are safe and appropriate. </w:t>
      </w:r>
    </w:p>
    <w:p w:rsidR="00A15367" w:rsidRDefault="00A15367" w:rsidP="00A15367">
      <w:pPr>
        <w:rPr>
          <w:rFonts w:cs="Arial"/>
          <w:b/>
        </w:rPr>
      </w:pPr>
      <w:r>
        <w:rPr>
          <w:rFonts w:cs="Arial"/>
          <w:b/>
        </w:rPr>
        <w:t xml:space="preserve">Materials needed: </w:t>
      </w:r>
    </w:p>
    <w:p w:rsidR="00A15367" w:rsidRDefault="00A15367" w:rsidP="00A15367">
      <w:pPr>
        <w:spacing w:after="0" w:line="240" w:lineRule="auto"/>
      </w:pPr>
      <w:r>
        <w:t xml:space="preserve">1 hydrogel marble per student </w:t>
      </w:r>
    </w:p>
    <w:p w:rsidR="00A15367" w:rsidRDefault="00A15367" w:rsidP="00A15367">
      <w:pPr>
        <w:spacing w:after="0" w:line="240" w:lineRule="auto"/>
      </w:pPr>
      <w:r>
        <w:t xml:space="preserve">Clear plastic cup per group </w:t>
      </w:r>
    </w:p>
    <w:p w:rsidR="00A15367" w:rsidRDefault="00A15367" w:rsidP="00A15367">
      <w:pPr>
        <w:spacing w:after="0" w:line="240" w:lineRule="auto"/>
      </w:pPr>
      <w:r>
        <w:t xml:space="preserve">1 spoon per group  </w:t>
      </w:r>
    </w:p>
    <w:p w:rsidR="00A15367" w:rsidRDefault="00A15367" w:rsidP="00A15367">
      <w:pPr>
        <w:spacing w:after="0" w:line="240" w:lineRule="auto"/>
        <w:outlineLvl w:val="0"/>
      </w:pPr>
      <w:r>
        <w:t>Measuring materials such as a scale, ruler, thread, and compass</w:t>
      </w:r>
    </w:p>
    <w:p w:rsidR="00A15367" w:rsidRDefault="00A15367" w:rsidP="00A15367">
      <w:pPr>
        <w:spacing w:after="0" w:line="240" w:lineRule="auto"/>
        <w:outlineLvl w:val="0"/>
      </w:pPr>
      <w:r>
        <w:t>Tap or distilled water</w:t>
      </w:r>
    </w:p>
    <w:p w:rsidR="00F2521E" w:rsidRDefault="00F2521E" w:rsidP="00A15367">
      <w:pPr>
        <w:spacing w:after="0" w:line="240" w:lineRule="auto"/>
        <w:outlineLvl w:val="0"/>
      </w:pPr>
      <w:r>
        <w:t xml:space="preserve">Items requested by student groups </w:t>
      </w:r>
    </w:p>
    <w:p w:rsidR="00A15367" w:rsidRDefault="00A15367" w:rsidP="00A15367">
      <w:pPr>
        <w:spacing w:after="0" w:line="240" w:lineRule="auto"/>
        <w:outlineLvl w:val="0"/>
      </w:pPr>
      <w:r>
        <w:t xml:space="preserve">Lab notebook </w:t>
      </w:r>
    </w:p>
    <w:p w:rsidR="00A15367" w:rsidRDefault="00A15367" w:rsidP="00A15367">
      <w:pPr>
        <w:spacing w:after="0" w:line="240" w:lineRule="auto"/>
        <w:outlineLvl w:val="0"/>
      </w:pPr>
      <w:r>
        <w:t xml:space="preserve">Safety goggles </w:t>
      </w:r>
    </w:p>
    <w:p w:rsidR="00A15367" w:rsidRDefault="00A15367" w:rsidP="00A15367">
      <w:pPr>
        <w:spacing w:after="0" w:line="240" w:lineRule="auto"/>
        <w:outlineLvl w:val="0"/>
      </w:pPr>
      <w:r>
        <w:t xml:space="preserve">Phone/IPad for taking pictures (optional)  </w:t>
      </w:r>
    </w:p>
    <w:p w:rsidR="00A15367" w:rsidRDefault="00A15367" w:rsidP="00A15367">
      <w:pPr>
        <w:spacing w:after="0" w:line="240" w:lineRule="auto"/>
        <w:rPr>
          <w:b/>
        </w:rPr>
      </w:pPr>
    </w:p>
    <w:p w:rsidR="00A15367" w:rsidRDefault="00A15367" w:rsidP="00A15367">
      <w:pPr>
        <w:spacing w:after="0" w:line="240" w:lineRule="auto"/>
        <w:rPr>
          <w:b/>
        </w:rPr>
      </w:pPr>
      <w:r>
        <w:rPr>
          <w:b/>
        </w:rPr>
        <w:t>Safety Concerns:</w:t>
      </w:r>
    </w:p>
    <w:p w:rsidR="00A15367" w:rsidRDefault="00A15367" w:rsidP="00A15367">
      <w:pPr>
        <w:spacing w:after="0" w:line="240" w:lineRule="auto"/>
      </w:pPr>
      <w:r>
        <w:t xml:space="preserve">Always wear appropriate protective gear while conducing science demonstrations. </w:t>
      </w:r>
    </w:p>
    <w:p w:rsidR="00A15367" w:rsidRDefault="00A15367" w:rsidP="00A15367">
      <w:pPr>
        <w:spacing w:after="0" w:line="240" w:lineRule="auto"/>
      </w:pPr>
      <w:r>
        <w:t xml:space="preserve">Safety goggles should be worn for this experiment </w:t>
      </w:r>
    </w:p>
    <w:p w:rsidR="00A15367" w:rsidRDefault="00A15367" w:rsidP="00A15367">
      <w:r>
        <w:t xml:space="preserve">Although hydrogel marbles are considered to be safe to handle, squeeze, and experiment with, you should never put chemicals (including the marbles) in your mouth, eyes, ear, or nose.     </w:t>
      </w:r>
    </w:p>
    <w:p w:rsidR="00917C0B" w:rsidRDefault="00917C0B">
      <w:pPr>
        <w:rPr>
          <w:rFonts w:ascii="Arial" w:hAnsi="Arial" w:cs="Arial"/>
          <w:b/>
          <w:bCs/>
          <w:color w:val="777777"/>
          <w:sz w:val="20"/>
          <w:szCs w:val="20"/>
          <w:shd w:val="clear" w:color="auto" w:fill="FFFFFF"/>
        </w:rPr>
      </w:pPr>
    </w:p>
    <w:p w:rsidR="00917C0B" w:rsidRPr="00917C0B" w:rsidRDefault="00917C0B">
      <w:r>
        <w:rPr>
          <w:rFonts w:ascii="Arial" w:hAnsi="Arial" w:cs="Arial"/>
          <w:b/>
          <w:bCs/>
          <w:color w:val="2A2A2A"/>
          <w:sz w:val="20"/>
          <w:szCs w:val="20"/>
          <w:shd w:val="clear" w:color="auto" w:fill="FFFFFF"/>
        </w:rPr>
        <w:t>Contributed by: </w:t>
      </w:r>
      <w:r>
        <w:rPr>
          <w:rFonts w:ascii="Arial" w:hAnsi="Arial" w:cs="Arial"/>
          <w:color w:val="2A2A2A"/>
          <w:sz w:val="20"/>
          <w:szCs w:val="20"/>
        </w:rPr>
        <w:br/>
      </w:r>
      <w:r>
        <w:rPr>
          <w:rFonts w:ascii="Arial" w:hAnsi="Arial" w:cs="Arial"/>
          <w:color w:val="2A2A2A"/>
          <w:sz w:val="20"/>
          <w:szCs w:val="20"/>
          <w:shd w:val="clear" w:color="auto" w:fill="FFFFFF"/>
        </w:rPr>
        <w:t>​Dr. Tom Brown,</w:t>
      </w:r>
      <w:r>
        <w:rPr>
          <w:rFonts w:ascii="Arial" w:hAnsi="Arial" w:cs="Arial"/>
          <w:color w:val="2A2A2A"/>
          <w:sz w:val="20"/>
          <w:szCs w:val="20"/>
        </w:rPr>
        <w:br/>
      </w:r>
      <w:r>
        <w:rPr>
          <w:rFonts w:ascii="Arial" w:hAnsi="Arial" w:cs="Arial"/>
          <w:color w:val="2A2A2A"/>
          <w:sz w:val="20"/>
          <w:szCs w:val="20"/>
          <w:shd w:val="clear" w:color="auto" w:fill="FFFFFF"/>
        </w:rPr>
        <w:t>GYSTC Director of Statewide Programs </w:t>
      </w:r>
      <w:r>
        <w:rPr>
          <w:rFonts w:ascii="Arial" w:hAnsi="Arial" w:cs="Arial"/>
          <w:color w:val="2A2A2A"/>
          <w:sz w:val="20"/>
          <w:szCs w:val="20"/>
        </w:rPr>
        <w:br/>
      </w:r>
      <w:r>
        <w:rPr>
          <w:rFonts w:ascii="Arial" w:hAnsi="Arial" w:cs="Arial"/>
          <w:color w:val="2A2A2A"/>
          <w:sz w:val="20"/>
          <w:szCs w:val="20"/>
          <w:shd w:val="clear" w:color="auto" w:fill="FFFFFF"/>
        </w:rPr>
        <w:t>tbrown@kennesaw.edu </w:t>
      </w:r>
      <w:bookmarkStart w:id="0" w:name="_GoBack"/>
      <w:bookmarkEnd w:id="0"/>
    </w:p>
    <w:sectPr w:rsidR="00917C0B" w:rsidRPr="00917C0B" w:rsidSect="006224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83D"/>
    <w:multiLevelType w:val="hybridMultilevel"/>
    <w:tmpl w:val="58AC5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82DA6"/>
    <w:multiLevelType w:val="hybridMultilevel"/>
    <w:tmpl w:val="6BD2E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24FD6"/>
    <w:multiLevelType w:val="hybridMultilevel"/>
    <w:tmpl w:val="8C2E4774"/>
    <w:lvl w:ilvl="0" w:tplc="C74670E6">
      <w:start w:val="1"/>
      <w:numFmt w:val="bullet"/>
      <w:lvlText w:val=""/>
      <w:lvlJc w:val="left"/>
      <w:pPr>
        <w:ind w:left="720" w:hanging="360"/>
      </w:pPr>
      <w:rPr>
        <w:rFonts w:ascii="Symbol" w:hAnsi="Symbol"/>
      </w:rPr>
    </w:lvl>
    <w:lvl w:ilvl="1" w:tplc="9EBC0608">
      <w:start w:val="1"/>
      <w:numFmt w:val="bullet"/>
      <w:lvlText w:val="o"/>
      <w:lvlJc w:val="left"/>
      <w:pPr>
        <w:ind w:left="1440" w:hanging="360"/>
      </w:pPr>
      <w:rPr>
        <w:rFonts w:ascii="Courier New" w:hAnsi="Courier New"/>
      </w:rPr>
    </w:lvl>
    <w:lvl w:ilvl="2" w:tplc="D52C8280">
      <w:start w:val="1"/>
      <w:numFmt w:val="bullet"/>
      <w:lvlText w:val=""/>
      <w:lvlJc w:val="left"/>
      <w:pPr>
        <w:ind w:left="2160" w:hanging="360"/>
      </w:pPr>
      <w:rPr>
        <w:rFonts w:ascii="Wingdings" w:hAnsi="Wingdings"/>
      </w:rPr>
    </w:lvl>
    <w:lvl w:ilvl="3" w:tplc="E1147904">
      <w:start w:val="1"/>
      <w:numFmt w:val="bullet"/>
      <w:lvlText w:val=""/>
      <w:lvlJc w:val="left"/>
      <w:pPr>
        <w:ind w:left="2880" w:hanging="360"/>
      </w:pPr>
      <w:rPr>
        <w:rFonts w:ascii="Symbol" w:hAnsi="Symbol"/>
      </w:rPr>
    </w:lvl>
    <w:lvl w:ilvl="4" w:tplc="2B549D38">
      <w:start w:val="1"/>
      <w:numFmt w:val="bullet"/>
      <w:lvlText w:val="o"/>
      <w:lvlJc w:val="left"/>
      <w:pPr>
        <w:ind w:left="3600" w:hanging="360"/>
      </w:pPr>
      <w:rPr>
        <w:rFonts w:ascii="Courier New" w:hAnsi="Courier New"/>
      </w:rPr>
    </w:lvl>
    <w:lvl w:ilvl="5" w:tplc="F25AF298">
      <w:start w:val="1"/>
      <w:numFmt w:val="bullet"/>
      <w:lvlText w:val=""/>
      <w:lvlJc w:val="left"/>
      <w:pPr>
        <w:ind w:left="4320" w:hanging="360"/>
      </w:pPr>
      <w:rPr>
        <w:rFonts w:ascii="Wingdings" w:hAnsi="Wingdings"/>
      </w:rPr>
    </w:lvl>
    <w:lvl w:ilvl="6" w:tplc="778CAE26">
      <w:start w:val="1"/>
      <w:numFmt w:val="bullet"/>
      <w:lvlText w:val=""/>
      <w:lvlJc w:val="left"/>
      <w:pPr>
        <w:ind w:left="5040" w:hanging="360"/>
      </w:pPr>
      <w:rPr>
        <w:rFonts w:ascii="Symbol" w:hAnsi="Symbol"/>
      </w:rPr>
    </w:lvl>
    <w:lvl w:ilvl="7" w:tplc="6C824A54">
      <w:start w:val="1"/>
      <w:numFmt w:val="bullet"/>
      <w:lvlText w:val="o"/>
      <w:lvlJc w:val="left"/>
      <w:pPr>
        <w:ind w:left="5760" w:hanging="360"/>
      </w:pPr>
      <w:rPr>
        <w:rFonts w:ascii="Courier New" w:hAnsi="Courier New"/>
      </w:rPr>
    </w:lvl>
    <w:lvl w:ilvl="8" w:tplc="F42E35B2">
      <w:start w:val="1"/>
      <w:numFmt w:val="bullet"/>
      <w:lvlText w:val=""/>
      <w:lvlJc w:val="left"/>
      <w:pPr>
        <w:ind w:left="6480" w:hanging="360"/>
      </w:pPr>
      <w:rPr>
        <w:rFonts w:ascii="Wingdings" w:hAnsi="Wingdings"/>
      </w:rPr>
    </w:lvl>
  </w:abstractNum>
  <w:abstractNum w:abstractNumId="3" w15:restartNumberingAfterBreak="0">
    <w:nsid w:val="51AD15FD"/>
    <w:multiLevelType w:val="hybridMultilevel"/>
    <w:tmpl w:val="6DD4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225D1"/>
    <w:multiLevelType w:val="hybridMultilevel"/>
    <w:tmpl w:val="6868EBE6"/>
    <w:lvl w:ilvl="0" w:tplc="6338E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CB2F99"/>
    <w:multiLevelType w:val="hybridMultilevel"/>
    <w:tmpl w:val="92C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231D5"/>
    <w:multiLevelType w:val="hybridMultilevel"/>
    <w:tmpl w:val="2F4CF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A7"/>
    <w:rsid w:val="00026476"/>
    <w:rsid w:val="00036E33"/>
    <w:rsid w:val="000C551E"/>
    <w:rsid w:val="00117380"/>
    <w:rsid w:val="00117A6C"/>
    <w:rsid w:val="00182691"/>
    <w:rsid w:val="001A313A"/>
    <w:rsid w:val="00201D36"/>
    <w:rsid w:val="0023766A"/>
    <w:rsid w:val="002B5123"/>
    <w:rsid w:val="00370074"/>
    <w:rsid w:val="00372D05"/>
    <w:rsid w:val="004575DA"/>
    <w:rsid w:val="00483E59"/>
    <w:rsid w:val="004E6BC9"/>
    <w:rsid w:val="004F6720"/>
    <w:rsid w:val="00521B39"/>
    <w:rsid w:val="00557805"/>
    <w:rsid w:val="00591072"/>
    <w:rsid w:val="00622472"/>
    <w:rsid w:val="00680524"/>
    <w:rsid w:val="006943F6"/>
    <w:rsid w:val="006A054E"/>
    <w:rsid w:val="006E28A7"/>
    <w:rsid w:val="00702F64"/>
    <w:rsid w:val="00793F17"/>
    <w:rsid w:val="007C302E"/>
    <w:rsid w:val="0089792D"/>
    <w:rsid w:val="008D7BD6"/>
    <w:rsid w:val="008E2182"/>
    <w:rsid w:val="008E2BBD"/>
    <w:rsid w:val="00917C0B"/>
    <w:rsid w:val="00A02A21"/>
    <w:rsid w:val="00A15367"/>
    <w:rsid w:val="00A37080"/>
    <w:rsid w:val="00A67ED3"/>
    <w:rsid w:val="00C977B1"/>
    <w:rsid w:val="00CC373E"/>
    <w:rsid w:val="00D254DF"/>
    <w:rsid w:val="00D33C68"/>
    <w:rsid w:val="00D463CC"/>
    <w:rsid w:val="00D96DBA"/>
    <w:rsid w:val="00DA4D7B"/>
    <w:rsid w:val="00ED74F2"/>
    <w:rsid w:val="00F2521E"/>
    <w:rsid w:val="00F4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7F09"/>
  <w15:chartTrackingRefBased/>
  <w15:docId w15:val="{D3D756F0-BD70-4439-BBD2-45A073F8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8A7"/>
    <w:pPr>
      <w:spacing w:after="0" w:line="240" w:lineRule="auto"/>
    </w:pPr>
    <w:rPr>
      <w:rFonts w:ascii="Times New Roman" w:hAnsi="Times New Roman"/>
      <w:sz w:val="24"/>
    </w:rPr>
  </w:style>
  <w:style w:type="paragraph" w:styleId="ListParagraph">
    <w:name w:val="List Paragraph"/>
    <w:basedOn w:val="Normal"/>
    <w:uiPriority w:val="34"/>
    <w:qFormat/>
    <w:rsid w:val="006E28A7"/>
    <w:pPr>
      <w:spacing w:after="200" w:line="276" w:lineRule="auto"/>
      <w:ind w:left="720"/>
      <w:contextualSpacing/>
    </w:pPr>
  </w:style>
  <w:style w:type="table" w:styleId="TableGrid">
    <w:name w:val="Table Grid"/>
    <w:basedOn w:val="TableNormal"/>
    <w:uiPriority w:val="39"/>
    <w:rsid w:val="006E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8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28A7"/>
    <w:rPr>
      <w:color w:val="0563C1" w:themeColor="hyperlink"/>
      <w:u w:val="single"/>
    </w:rPr>
  </w:style>
  <w:style w:type="paragraph" w:styleId="BalloonText">
    <w:name w:val="Balloon Text"/>
    <w:basedOn w:val="Normal"/>
    <w:link w:val="BalloonTextChar"/>
    <w:uiPriority w:val="99"/>
    <w:semiHidden/>
    <w:unhideWhenUsed/>
    <w:rsid w:val="00D96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BA"/>
    <w:rPr>
      <w:rFonts w:ascii="Segoe UI" w:hAnsi="Segoe UI" w:cs="Segoe UI"/>
      <w:sz w:val="18"/>
      <w:szCs w:val="18"/>
    </w:rPr>
  </w:style>
  <w:style w:type="character" w:styleId="PlaceholderText">
    <w:name w:val="Placeholder Text"/>
    <w:basedOn w:val="DefaultParagraphFont"/>
    <w:uiPriority w:val="99"/>
    <w:semiHidden/>
    <w:rsid w:val="007C30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ource.com" TargetMode="External"/><Relationship Id="rId3" Type="http://schemas.openxmlformats.org/officeDocument/2006/relationships/settings" Target="settings.xml"/><Relationship Id="rId7" Type="http://schemas.openxmlformats.org/officeDocument/2006/relationships/hyperlink" Target="http://www.SteveSpanglerSci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Thomas Brown</cp:lastModifiedBy>
  <cp:revision>4</cp:revision>
  <cp:lastPrinted>2016-12-06T21:23:00Z</cp:lastPrinted>
  <dcterms:created xsi:type="dcterms:W3CDTF">2017-09-06T13:26:00Z</dcterms:created>
  <dcterms:modified xsi:type="dcterms:W3CDTF">2018-05-30T17:19:00Z</dcterms:modified>
</cp:coreProperties>
</file>