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DA0F" w14:textId="77777777" w:rsidR="006E28A7" w:rsidRDefault="00191ADA" w:rsidP="006E28A7">
      <w:pPr>
        <w:spacing w:after="0"/>
        <w:rPr>
          <w:sz w:val="40"/>
          <w:szCs w:val="40"/>
        </w:rPr>
      </w:pPr>
      <w:r>
        <w:rPr>
          <w:sz w:val="40"/>
          <w:szCs w:val="40"/>
        </w:rPr>
        <w:t xml:space="preserve">Meaningful Learning about Light </w:t>
      </w:r>
      <w:r w:rsidR="008E2BBD">
        <w:rPr>
          <w:sz w:val="40"/>
          <w:szCs w:val="40"/>
        </w:rPr>
        <w:t xml:space="preserve"> </w:t>
      </w:r>
      <w:r w:rsidR="006E28A7">
        <w:rPr>
          <w:sz w:val="40"/>
          <w:szCs w:val="40"/>
        </w:rPr>
        <w:t xml:space="preserve"> </w:t>
      </w:r>
      <w:r w:rsidR="00493111">
        <w:rPr>
          <w:noProof/>
          <w:sz w:val="40"/>
          <w:szCs w:val="40"/>
        </w:rPr>
        <w:drawing>
          <wp:inline distT="0" distB="0" distL="0" distR="0" wp14:anchorId="7C1C6CB9" wp14:editId="6983FC27">
            <wp:extent cx="1188721" cy="891540"/>
            <wp:effectExtent l="0" t="0" r="0" b="3810"/>
            <wp:docPr id="3" name="Picture 3" descr="A group of people sitting at a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sieExcell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128" cy="900845"/>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6E28A7" w14:paraId="22C320EE" w14:textId="77777777" w:rsidTr="00D860EF">
        <w:tc>
          <w:tcPr>
            <w:tcW w:w="9350" w:type="dxa"/>
            <w:gridSpan w:val="2"/>
          </w:tcPr>
          <w:p w14:paraId="5C2D4944" w14:textId="77777777" w:rsidR="006E28A7" w:rsidRPr="00037E01" w:rsidRDefault="006E28A7" w:rsidP="006E28A7">
            <w:pPr>
              <w:contextualSpacing/>
              <w:rPr>
                <w:rFonts w:ascii="Calibri" w:hAnsi="Calibri" w:cs="Times New Roman"/>
                <w:sz w:val="28"/>
                <w:szCs w:val="24"/>
              </w:rPr>
            </w:pPr>
            <w:r>
              <w:rPr>
                <w:rFonts w:ascii="Calibri" w:hAnsi="Calibri" w:cs="Times New Roman"/>
                <w:b/>
                <w:sz w:val="28"/>
                <w:szCs w:val="24"/>
              </w:rPr>
              <w:t xml:space="preserve">Title:  </w:t>
            </w:r>
            <w:r w:rsidR="00037E01" w:rsidRPr="00037E01">
              <w:rPr>
                <w:rFonts w:ascii="Calibri" w:hAnsi="Calibri" w:cs="Times New Roman"/>
                <w:sz w:val="28"/>
                <w:szCs w:val="24"/>
              </w:rPr>
              <w:t xml:space="preserve">Meaningful Learning about Light </w:t>
            </w:r>
          </w:p>
          <w:p w14:paraId="50608B0C" w14:textId="77777777" w:rsidR="006E28A7" w:rsidRDefault="006E28A7" w:rsidP="006E28A7">
            <w:pPr>
              <w:rPr>
                <w:sz w:val="40"/>
                <w:szCs w:val="40"/>
              </w:rPr>
            </w:pPr>
            <w:r w:rsidRPr="003477AD">
              <w:rPr>
                <w:rFonts w:ascii="Calibri" w:hAnsi="Calibri" w:cs="Times New Roman"/>
                <w:b/>
                <w:szCs w:val="24"/>
              </w:rPr>
              <w:t>Estimated Time:</w:t>
            </w:r>
            <w:r>
              <w:rPr>
                <w:rFonts w:ascii="Calibri" w:hAnsi="Calibri" w:cs="Times New Roman"/>
                <w:b/>
                <w:szCs w:val="24"/>
              </w:rPr>
              <w:t xml:space="preserve">  </w:t>
            </w:r>
            <w:r w:rsidR="00493111">
              <w:rPr>
                <w:rFonts w:ascii="Calibri" w:hAnsi="Calibri" w:cs="Times New Roman"/>
                <w:b/>
                <w:szCs w:val="24"/>
              </w:rPr>
              <w:t>1-</w:t>
            </w:r>
            <w:r>
              <w:rPr>
                <w:rFonts w:ascii="Calibri" w:hAnsi="Calibri" w:cs="Times New Roman"/>
                <w:b/>
                <w:szCs w:val="24"/>
              </w:rPr>
              <w:t>2 Periods</w:t>
            </w:r>
          </w:p>
        </w:tc>
      </w:tr>
      <w:tr w:rsidR="006E28A7" w14:paraId="7A6F76F8" w14:textId="77777777" w:rsidTr="00D46446">
        <w:tc>
          <w:tcPr>
            <w:tcW w:w="9350" w:type="dxa"/>
            <w:gridSpan w:val="2"/>
          </w:tcPr>
          <w:p w14:paraId="32D30E92" w14:textId="77777777" w:rsidR="006E28A7" w:rsidRPr="006C0A11" w:rsidRDefault="006E28A7" w:rsidP="006E28A7">
            <w:pPr>
              <w:rPr>
                <w:rFonts w:ascii="Calibri" w:hAnsi="Calibri" w:cs="Times New Roman"/>
                <w:b/>
              </w:rPr>
            </w:pPr>
            <w:r w:rsidRPr="006C0A11">
              <w:rPr>
                <w:rFonts w:ascii="Calibri" w:hAnsi="Calibri" w:cs="Times New Roman"/>
                <w:b/>
              </w:rPr>
              <w:t>Core Ideas (GSE Standards):</w:t>
            </w:r>
          </w:p>
          <w:p w14:paraId="65E2D526" w14:textId="77777777" w:rsidR="00493111" w:rsidRPr="00493111" w:rsidRDefault="00493111" w:rsidP="00493111">
            <w:pPr>
              <w:rPr>
                <w:b/>
              </w:rPr>
            </w:pPr>
            <w:r>
              <w:rPr>
                <w:b/>
              </w:rPr>
              <w:t xml:space="preserve">S4P1. </w:t>
            </w:r>
            <w:r w:rsidRPr="00493111">
              <w:rPr>
                <w:b/>
              </w:rPr>
              <w:t>Obtain, evaluate, &amp; communicate information about the nature of light &amp; how light interacts with objects.</w:t>
            </w:r>
          </w:p>
          <w:p w14:paraId="4A17F20A" w14:textId="77777777" w:rsidR="00493111" w:rsidRPr="00493111" w:rsidRDefault="00493111" w:rsidP="00493111">
            <w:r w:rsidRPr="00493111">
              <w:t>a. Plan &amp; carry out investigations to observe &amp; record how light interacts with various material to classify them as opaque, transparent or translucent.</w:t>
            </w:r>
          </w:p>
          <w:p w14:paraId="13AD3E4E" w14:textId="77777777" w:rsidR="00622472" w:rsidRDefault="00493111" w:rsidP="00493111">
            <w:r w:rsidRPr="00493111">
              <w:t>c. Plan &amp; carry out an investigation utilizing everyday materials to explore examples of refraction.</w:t>
            </w:r>
          </w:p>
          <w:p w14:paraId="783BF38D" w14:textId="77777777" w:rsidR="0049469C" w:rsidRPr="0049469C" w:rsidRDefault="0049469C" w:rsidP="00493111">
            <w:pPr>
              <w:rPr>
                <w:rFonts w:cstheme="minorHAnsi"/>
              </w:rPr>
            </w:pPr>
            <w:r w:rsidRPr="0049469C">
              <w:rPr>
                <w:rFonts w:cstheme="minorHAnsi"/>
                <w:b/>
                <w:bCs/>
              </w:rPr>
              <w:t>S8P4. Obtain, evaluate, and communicate information to support the claim that electromagnetic (light) waves behave differently than mechanical (sound) waves.</w:t>
            </w:r>
          </w:p>
          <w:p w14:paraId="2EFB516C" w14:textId="77777777" w:rsidR="00FB2B6C" w:rsidRPr="0049469C" w:rsidRDefault="0049469C" w:rsidP="0049469C">
            <w:pPr>
              <w:autoSpaceDE w:val="0"/>
              <w:autoSpaceDN w:val="0"/>
              <w:adjustRightInd w:val="0"/>
              <w:rPr>
                <w:rFonts w:cstheme="minorHAnsi"/>
                <w:color w:val="000000"/>
              </w:rPr>
            </w:pPr>
            <w:r w:rsidRPr="0049469C">
              <w:rPr>
                <w:rFonts w:cstheme="minorHAnsi"/>
                <w:color w:val="000000"/>
              </w:rPr>
              <w:t xml:space="preserve">d. Develop and use a model to compare and contrast how light and sound waves are reflected, refracted, absorbed, diffracted or transmitted through various materials. </w:t>
            </w:r>
          </w:p>
        </w:tc>
      </w:tr>
      <w:tr w:rsidR="006E28A7" w14:paraId="6AC1E2BA" w14:textId="77777777" w:rsidTr="006E28A7">
        <w:tc>
          <w:tcPr>
            <w:tcW w:w="4675" w:type="dxa"/>
          </w:tcPr>
          <w:p w14:paraId="21340706" w14:textId="77777777" w:rsidR="006E28A7" w:rsidRDefault="006E28A7" w:rsidP="006E28A7">
            <w:pPr>
              <w:rPr>
                <w:rFonts w:ascii="Calibri" w:hAnsi="Calibri" w:cs="Times New Roman"/>
                <w:b/>
              </w:rPr>
            </w:pPr>
            <w:r>
              <w:rPr>
                <w:rFonts w:ascii="Calibri" w:hAnsi="Calibri" w:cs="Times New Roman"/>
                <w:b/>
              </w:rPr>
              <w:t xml:space="preserve">Constructing Explanations and Designing Solutions </w:t>
            </w:r>
          </w:p>
          <w:p w14:paraId="63FE3FA1" w14:textId="77777777" w:rsidR="00622472" w:rsidRDefault="00037E01" w:rsidP="00037E01">
            <w:pPr>
              <w:pStyle w:val="Default"/>
              <w:rPr>
                <w:rFonts w:asciiTheme="minorHAnsi" w:hAnsiTheme="minorHAnsi"/>
                <w:sz w:val="22"/>
                <w:szCs w:val="22"/>
              </w:rPr>
            </w:pPr>
            <w:r>
              <w:rPr>
                <w:rFonts w:asciiTheme="minorHAnsi" w:hAnsiTheme="minorHAnsi"/>
                <w:sz w:val="22"/>
                <w:szCs w:val="22"/>
              </w:rPr>
              <w:t xml:space="preserve">Use </w:t>
            </w:r>
            <w:r w:rsidR="00CF37B7">
              <w:rPr>
                <w:rFonts w:asciiTheme="minorHAnsi" w:hAnsiTheme="minorHAnsi"/>
                <w:sz w:val="22"/>
                <w:szCs w:val="22"/>
              </w:rPr>
              <w:t xml:space="preserve">evidence to construct or support an explanation or design a solution to a problem. </w:t>
            </w:r>
          </w:p>
          <w:p w14:paraId="2BDBE426" w14:textId="77777777" w:rsidR="00CF37B7" w:rsidRDefault="00CF37B7" w:rsidP="00037E01">
            <w:pPr>
              <w:pStyle w:val="Default"/>
              <w:rPr>
                <w:rFonts w:asciiTheme="minorHAnsi" w:hAnsiTheme="minorHAnsi"/>
                <w:b/>
                <w:sz w:val="22"/>
                <w:szCs w:val="22"/>
              </w:rPr>
            </w:pPr>
          </w:p>
          <w:p w14:paraId="2DCC456C" w14:textId="77777777" w:rsidR="00CF37B7" w:rsidRPr="00CF37B7" w:rsidRDefault="00CF37B7" w:rsidP="00037E01">
            <w:pPr>
              <w:pStyle w:val="Default"/>
              <w:rPr>
                <w:rFonts w:asciiTheme="minorHAnsi" w:hAnsiTheme="minorHAnsi"/>
                <w:b/>
                <w:sz w:val="22"/>
                <w:szCs w:val="22"/>
              </w:rPr>
            </w:pPr>
            <w:r w:rsidRPr="00CF37B7">
              <w:rPr>
                <w:rFonts w:asciiTheme="minorHAnsi" w:hAnsiTheme="minorHAnsi"/>
                <w:b/>
                <w:sz w:val="22"/>
                <w:szCs w:val="22"/>
              </w:rPr>
              <w:t>Engaging in Argument from Evidence</w:t>
            </w:r>
          </w:p>
          <w:p w14:paraId="108FFBE1" w14:textId="77777777" w:rsidR="00CF37B7" w:rsidRPr="00DE22F1" w:rsidRDefault="00CF37B7" w:rsidP="00037E01">
            <w:pPr>
              <w:pStyle w:val="Default"/>
              <w:rPr>
                <w:rFonts w:asciiTheme="minorHAnsi" w:hAnsiTheme="minorHAnsi"/>
                <w:sz w:val="22"/>
                <w:szCs w:val="22"/>
              </w:rPr>
            </w:pPr>
            <w:r>
              <w:rPr>
                <w:rFonts w:asciiTheme="minorHAnsi" w:hAnsiTheme="minorHAnsi"/>
                <w:sz w:val="22"/>
                <w:szCs w:val="22"/>
              </w:rPr>
              <w:t xml:space="preserve">Construct and/or support an argument with evidence, data, and/or a model.  </w:t>
            </w:r>
          </w:p>
        </w:tc>
        <w:tc>
          <w:tcPr>
            <w:tcW w:w="4675" w:type="dxa"/>
          </w:tcPr>
          <w:p w14:paraId="7EBEB0B0" w14:textId="77777777" w:rsidR="006E28A7" w:rsidRDefault="006E28A7" w:rsidP="006E28A7">
            <w:pPr>
              <w:rPr>
                <w:rFonts w:ascii="Calibri" w:hAnsi="Calibri" w:cs="Times New Roman"/>
                <w:b/>
              </w:rPr>
            </w:pPr>
            <w:r w:rsidRPr="006C0A11">
              <w:rPr>
                <w:rFonts w:ascii="Calibri" w:hAnsi="Calibri" w:cs="Times New Roman"/>
                <w:b/>
              </w:rPr>
              <w:t xml:space="preserve">Crosscutting Concepts </w:t>
            </w:r>
          </w:p>
          <w:p w14:paraId="748D5ADA" w14:textId="77777777" w:rsidR="006E28A7" w:rsidRDefault="006E28A7" w:rsidP="006E28A7">
            <w:pPr>
              <w:spacing w:line="259" w:lineRule="auto"/>
              <w:rPr>
                <w:rFonts w:ascii="Calibri" w:hAnsi="Calibri" w:cs="Times New Roman"/>
                <w:b/>
              </w:rPr>
            </w:pPr>
            <w:r>
              <w:rPr>
                <w:rFonts w:ascii="Calibri" w:hAnsi="Calibri" w:cs="Times New Roman"/>
                <w:b/>
              </w:rPr>
              <w:t>Patterns:</w:t>
            </w:r>
          </w:p>
          <w:p w14:paraId="6DE35467" w14:textId="77777777" w:rsidR="00CF37B7" w:rsidRDefault="00CF37B7" w:rsidP="00CF37B7">
            <w:pPr>
              <w:spacing w:line="259" w:lineRule="auto"/>
              <w:rPr>
                <w:rFonts w:ascii="Calibri" w:hAnsi="Calibri" w:cs="Times New Roman"/>
              </w:rPr>
            </w:pPr>
            <w:r>
              <w:rPr>
                <w:rFonts w:ascii="Calibri" w:hAnsi="Calibri" w:cs="Times New Roman"/>
              </w:rPr>
              <w:t xml:space="preserve">Patterns can be used as evidence to support an explanation. </w:t>
            </w:r>
          </w:p>
          <w:p w14:paraId="4529F352" w14:textId="77777777" w:rsidR="00CF37B7" w:rsidRPr="00CF37B7" w:rsidRDefault="00CF37B7" w:rsidP="00CF37B7">
            <w:pPr>
              <w:spacing w:line="259" w:lineRule="auto"/>
              <w:rPr>
                <w:rFonts w:ascii="Calibri" w:hAnsi="Calibri" w:cs="Times New Roman"/>
                <w:b/>
              </w:rPr>
            </w:pPr>
            <w:r w:rsidRPr="00CF37B7">
              <w:rPr>
                <w:rFonts w:ascii="Calibri" w:hAnsi="Calibri" w:cs="Times New Roman"/>
                <w:b/>
              </w:rPr>
              <w:t>Cause and Effect</w:t>
            </w:r>
          </w:p>
          <w:p w14:paraId="75686D06" w14:textId="77777777" w:rsidR="00CF37B7" w:rsidRDefault="00CF37B7" w:rsidP="00CF37B7">
            <w:pPr>
              <w:spacing w:line="259" w:lineRule="auto"/>
              <w:rPr>
                <w:rFonts w:ascii="Calibri" w:hAnsi="Calibri" w:cs="Times New Roman"/>
              </w:rPr>
            </w:pPr>
            <w:r>
              <w:rPr>
                <w:rFonts w:ascii="Calibri" w:hAnsi="Calibri" w:cs="Times New Roman"/>
              </w:rPr>
              <w:t xml:space="preserve">Cause and effect relationships are routinely identified, tested, and used to explain change. </w:t>
            </w:r>
          </w:p>
          <w:p w14:paraId="422B7006" w14:textId="77777777" w:rsidR="006E28A7" w:rsidRPr="00DE22F1" w:rsidRDefault="00CF37B7" w:rsidP="00CF37B7">
            <w:pPr>
              <w:spacing w:line="259" w:lineRule="auto"/>
              <w:rPr>
                <w:rFonts w:ascii="Calibri" w:hAnsi="Calibri" w:cs="Times New Roman"/>
                <w:b/>
              </w:rPr>
            </w:pPr>
            <w:r>
              <w:rPr>
                <w:rFonts w:ascii="Calibri" w:hAnsi="Calibri" w:cs="Times New Roman"/>
                <w:b/>
              </w:rPr>
              <w:t xml:space="preserve">Energy and Matter </w:t>
            </w:r>
            <w:r w:rsidR="006E28A7">
              <w:rPr>
                <w:rFonts w:ascii="Calibri" w:hAnsi="Calibri" w:cs="Times New Roman"/>
                <w:b/>
              </w:rPr>
              <w:t xml:space="preserve"> </w:t>
            </w:r>
          </w:p>
          <w:p w14:paraId="17755EF0" w14:textId="77777777" w:rsidR="006E28A7" w:rsidRDefault="00CF37B7" w:rsidP="006E28A7">
            <w:pPr>
              <w:pStyle w:val="Default"/>
              <w:rPr>
                <w:rFonts w:asciiTheme="minorHAnsi" w:hAnsiTheme="minorHAnsi"/>
                <w:sz w:val="22"/>
                <w:szCs w:val="22"/>
              </w:rPr>
            </w:pPr>
            <w:r>
              <w:rPr>
                <w:rFonts w:asciiTheme="minorHAnsi" w:hAnsiTheme="minorHAnsi"/>
                <w:sz w:val="22"/>
                <w:szCs w:val="22"/>
              </w:rPr>
              <w:t xml:space="preserve">Energy can be transferred in various ways and between objects.    </w:t>
            </w:r>
          </w:p>
          <w:p w14:paraId="0CC7DEFA" w14:textId="77777777" w:rsidR="00FB2B6C" w:rsidRPr="00960279" w:rsidRDefault="00FB2B6C" w:rsidP="006E28A7">
            <w:pPr>
              <w:pStyle w:val="Default"/>
              <w:rPr>
                <w:rFonts w:asciiTheme="minorHAnsi" w:hAnsiTheme="minorHAnsi"/>
                <w:sz w:val="22"/>
                <w:szCs w:val="22"/>
              </w:rPr>
            </w:pPr>
          </w:p>
        </w:tc>
      </w:tr>
      <w:tr w:rsidR="006E28A7" w14:paraId="4E9DB5B9" w14:textId="77777777" w:rsidTr="00D85263">
        <w:tc>
          <w:tcPr>
            <w:tcW w:w="9350" w:type="dxa"/>
            <w:gridSpan w:val="2"/>
          </w:tcPr>
          <w:p w14:paraId="2B23E578" w14:textId="77777777" w:rsidR="006E28A7" w:rsidRPr="0022589A" w:rsidRDefault="006E28A7" w:rsidP="006E28A7">
            <w:pPr>
              <w:rPr>
                <w:rFonts w:cs="Times New Roman"/>
                <w:b/>
              </w:rPr>
            </w:pPr>
            <w:r>
              <w:rPr>
                <w:rFonts w:cs="Times New Roman"/>
                <w:b/>
              </w:rPr>
              <w:t>Authentic Scenario</w:t>
            </w:r>
          </w:p>
          <w:p w14:paraId="1B26F5A7" w14:textId="77777777" w:rsidR="00EC705D" w:rsidRDefault="006E28A7" w:rsidP="006E28A7">
            <w:pPr>
              <w:shd w:val="clear" w:color="auto" w:fill="FFFFFF"/>
              <w:spacing w:before="120" w:after="120"/>
              <w:rPr>
                <w:rFonts w:eastAsia="Times New Roman" w:cs="Arial"/>
                <w:bCs/>
                <w:color w:val="252525"/>
              </w:rPr>
            </w:pPr>
            <w:r>
              <w:t>In this phenomena, students investi</w:t>
            </w:r>
            <w:r w:rsidR="00CF37B7">
              <w:t>gate key concepts regarding the nature of light</w:t>
            </w:r>
            <w:r>
              <w:t xml:space="preserve">. </w:t>
            </w:r>
            <w:r w:rsidRPr="00AC6DE7">
              <w:rPr>
                <w:rFonts w:eastAsia="Times New Roman" w:cs="Arial"/>
                <w:b/>
                <w:bCs/>
                <w:color w:val="252525"/>
                <w:sz w:val="24"/>
                <w:szCs w:val="24"/>
              </w:rPr>
              <w:t xml:space="preserve"> </w:t>
            </w:r>
            <w:r w:rsidR="00CF37B7">
              <w:rPr>
                <w:rFonts w:eastAsia="Times New Roman" w:cs="Arial"/>
                <w:bCs/>
                <w:color w:val="252525"/>
              </w:rPr>
              <w:t xml:space="preserve">Using translucent beads and colored pipe cleaners, </w:t>
            </w:r>
            <w:r w:rsidR="0039600F">
              <w:rPr>
                <w:rFonts w:eastAsia="Times New Roman" w:cs="Arial"/>
                <w:bCs/>
                <w:color w:val="252525"/>
              </w:rPr>
              <w:t xml:space="preserve">students observe, predict, and explain their ideas.  </w:t>
            </w:r>
            <w:r w:rsidR="00FD6B89">
              <w:rPr>
                <w:rFonts w:eastAsia="Times New Roman" w:cs="Arial"/>
                <w:bCs/>
                <w:color w:val="252525"/>
              </w:rPr>
              <w:t xml:space="preserve">After describing </w:t>
            </w:r>
            <w:r w:rsidR="0039600F">
              <w:rPr>
                <w:rFonts w:eastAsia="Times New Roman" w:cs="Arial"/>
                <w:bCs/>
                <w:color w:val="252525"/>
              </w:rPr>
              <w:t xml:space="preserve">the rather bland beads as specifically as possible, students share ideas regarding how the beads can be changed.  Students are then challenged to experiment with the beads and observe whether they can be changed in any noticeable </w:t>
            </w:r>
            <w:r w:rsidR="00FD6B89">
              <w:rPr>
                <w:rFonts w:eastAsia="Times New Roman" w:cs="Arial"/>
                <w:bCs/>
                <w:color w:val="252525"/>
              </w:rPr>
              <w:t xml:space="preserve">way.  </w:t>
            </w:r>
            <w:r w:rsidR="0039600F">
              <w:rPr>
                <w:rFonts w:eastAsia="Times New Roman" w:cs="Arial"/>
                <w:bCs/>
                <w:color w:val="252525"/>
              </w:rPr>
              <w:t xml:space="preserve">While their initial </w:t>
            </w:r>
            <w:r w:rsidR="00FD6B89">
              <w:rPr>
                <w:rFonts w:eastAsia="Times New Roman" w:cs="Arial"/>
                <w:bCs/>
                <w:color w:val="252525"/>
              </w:rPr>
              <w:t>(</w:t>
            </w:r>
            <w:r w:rsidR="0039600F">
              <w:rPr>
                <w:rFonts w:eastAsia="Times New Roman" w:cs="Arial"/>
                <w:bCs/>
                <w:color w:val="252525"/>
              </w:rPr>
              <w:t>indoor</w:t>
            </w:r>
            <w:r w:rsidR="00FD6B89">
              <w:rPr>
                <w:rFonts w:eastAsia="Times New Roman" w:cs="Arial"/>
                <w:bCs/>
                <w:color w:val="252525"/>
              </w:rPr>
              <w:t>)</w:t>
            </w:r>
            <w:r w:rsidR="0039600F">
              <w:rPr>
                <w:rFonts w:eastAsia="Times New Roman" w:cs="Arial"/>
                <w:bCs/>
                <w:color w:val="252525"/>
              </w:rPr>
              <w:t xml:space="preserve"> attempts are unlikely to be fruitful, </w:t>
            </w:r>
            <w:r w:rsidR="00FD6B89">
              <w:rPr>
                <w:rFonts w:eastAsia="Times New Roman" w:cs="Arial"/>
                <w:bCs/>
                <w:color w:val="252525"/>
              </w:rPr>
              <w:t xml:space="preserve">amazing changes occur when students are encouraged to take a break outside (with their beads of course).  </w:t>
            </w:r>
          </w:p>
          <w:p w14:paraId="40AABEF7" w14:textId="77777777" w:rsidR="00EC705D" w:rsidRDefault="00FD6B89" w:rsidP="006E28A7">
            <w:pPr>
              <w:shd w:val="clear" w:color="auto" w:fill="FFFFFF"/>
              <w:spacing w:before="120" w:after="120"/>
              <w:rPr>
                <w:rFonts w:eastAsia="Times New Roman" w:cs="Arial"/>
                <w:bCs/>
                <w:color w:val="252525"/>
              </w:rPr>
            </w:pPr>
            <w:r>
              <w:rPr>
                <w:rFonts w:eastAsia="Times New Roman" w:cs="Arial"/>
                <w:bCs/>
                <w:color w:val="252525"/>
              </w:rPr>
              <w:t>After observing these changes, students brainstorm possible causes for this colorful transformation.   Upon returning to their classrooms, students observe additional changes to their beads as they begin to make sense of these interesting changes.</w:t>
            </w:r>
            <w:r w:rsidR="00EC705D">
              <w:rPr>
                <w:rFonts w:eastAsia="Times New Roman" w:cs="Arial"/>
                <w:bCs/>
                <w:color w:val="252525"/>
              </w:rPr>
              <w:t xml:space="preserve">  Additionally, they consider the harmful effects of UV light and discuss the importance of sunscreen for proper protection. </w:t>
            </w:r>
          </w:p>
          <w:p w14:paraId="716CE584" w14:textId="77777777" w:rsidR="006E28A7" w:rsidRPr="004E5EBF" w:rsidRDefault="00EC705D" w:rsidP="006E28A7">
            <w:pPr>
              <w:shd w:val="clear" w:color="auto" w:fill="FFFFFF"/>
              <w:spacing w:before="120" w:after="120"/>
              <w:rPr>
                <w:rFonts w:eastAsia="Times New Roman" w:cs="Arial"/>
                <w:color w:val="252525"/>
              </w:rPr>
            </w:pPr>
            <w:r>
              <w:rPr>
                <w:rFonts w:eastAsia="Times New Roman" w:cs="Arial"/>
                <w:bCs/>
                <w:color w:val="252525"/>
              </w:rPr>
              <w:t xml:space="preserve"> </w:t>
            </w:r>
            <w:r w:rsidR="00FD6B89">
              <w:rPr>
                <w:rFonts w:eastAsia="Times New Roman" w:cs="Arial"/>
                <w:bCs/>
                <w:color w:val="252525"/>
              </w:rPr>
              <w:t xml:space="preserve">     </w:t>
            </w:r>
            <w:r w:rsidR="0039600F">
              <w:rPr>
                <w:rFonts w:eastAsia="Times New Roman" w:cs="Arial"/>
                <w:bCs/>
                <w:color w:val="252525"/>
              </w:rPr>
              <w:t xml:space="preserve"> </w:t>
            </w:r>
            <w:r w:rsidR="006E28A7" w:rsidRPr="004E5EBF">
              <w:rPr>
                <w:rFonts w:eastAsia="Times New Roman" w:cs="Arial"/>
                <w:b/>
                <w:bCs/>
                <w:color w:val="252525"/>
              </w:rPr>
              <w:t xml:space="preserve"> </w:t>
            </w:r>
          </w:p>
          <w:p w14:paraId="79ADE658" w14:textId="77777777" w:rsidR="006E28A7" w:rsidRDefault="006E28A7" w:rsidP="006E28A7">
            <w:pPr>
              <w:rPr>
                <w:rFonts w:ascii="Calibri" w:hAnsi="Calibri" w:cs="Times New Roman"/>
                <w:b/>
              </w:rPr>
            </w:pPr>
            <w:r w:rsidRPr="004B465B">
              <w:rPr>
                <w:rFonts w:ascii="Calibri" w:hAnsi="Calibri" w:cs="Times New Roman"/>
                <w:b/>
              </w:rPr>
              <w:t>Guiding Question</w:t>
            </w:r>
            <w:r w:rsidR="00622472">
              <w:rPr>
                <w:rFonts w:ascii="Calibri" w:hAnsi="Calibri" w:cs="Times New Roman"/>
                <w:b/>
              </w:rPr>
              <w:t>:</w:t>
            </w:r>
          </w:p>
          <w:p w14:paraId="1F6AC5AB" w14:textId="77777777" w:rsidR="00622472" w:rsidRDefault="00622472" w:rsidP="006E28A7">
            <w:pPr>
              <w:rPr>
                <w:rFonts w:ascii="Calibri" w:hAnsi="Calibri" w:cs="Times New Roman"/>
              </w:rPr>
            </w:pPr>
          </w:p>
          <w:p w14:paraId="5E2DE2CC" w14:textId="77777777" w:rsidR="006E28A7" w:rsidRDefault="00FD6B89" w:rsidP="006E28A7">
            <w:pPr>
              <w:rPr>
                <w:rFonts w:ascii="Calibri" w:hAnsi="Calibri" w:cs="Times New Roman"/>
              </w:rPr>
            </w:pPr>
            <w:r>
              <w:rPr>
                <w:rFonts w:ascii="Calibri" w:hAnsi="Calibri" w:cs="Times New Roman"/>
              </w:rPr>
              <w:t>What causes translucent beads to change in a significant way</w:t>
            </w:r>
            <w:r w:rsidR="006E28A7" w:rsidRPr="004B465B">
              <w:rPr>
                <w:rFonts w:ascii="Calibri" w:hAnsi="Calibri" w:cs="Times New Roman"/>
              </w:rPr>
              <w:t>?</w:t>
            </w:r>
          </w:p>
          <w:p w14:paraId="2162965C" w14:textId="77777777" w:rsidR="006E28A7" w:rsidRDefault="006E28A7" w:rsidP="006E28A7">
            <w:pPr>
              <w:rPr>
                <w:rFonts w:ascii="Calibri" w:hAnsi="Calibri" w:cs="Times New Roman"/>
              </w:rPr>
            </w:pPr>
            <w:r w:rsidRPr="004B465B">
              <w:rPr>
                <w:rFonts w:ascii="Calibri" w:hAnsi="Calibri" w:cs="Times New Roman"/>
              </w:rPr>
              <w:t xml:space="preserve"> </w:t>
            </w:r>
          </w:p>
          <w:p w14:paraId="5E2F10A0" w14:textId="77777777" w:rsidR="00622472" w:rsidRPr="004B465B" w:rsidRDefault="00622472" w:rsidP="006E28A7">
            <w:pPr>
              <w:rPr>
                <w:rFonts w:ascii="Calibri" w:hAnsi="Calibri" w:cs="Times New Roman"/>
              </w:rPr>
            </w:pPr>
          </w:p>
        </w:tc>
      </w:tr>
    </w:tbl>
    <w:p w14:paraId="13514DC1" w14:textId="77777777" w:rsidR="008945EA" w:rsidRDefault="008945EA">
      <w:pPr>
        <w:rPr>
          <w:sz w:val="32"/>
          <w:szCs w:val="32"/>
        </w:rPr>
      </w:pPr>
    </w:p>
    <w:p w14:paraId="3120ACE5" w14:textId="77777777" w:rsidR="008945EA" w:rsidRDefault="008945EA">
      <w:pPr>
        <w:rPr>
          <w:sz w:val="32"/>
          <w:szCs w:val="32"/>
        </w:rPr>
      </w:pPr>
    </w:p>
    <w:p w14:paraId="4D95A77B" w14:textId="77777777" w:rsidR="00FB2B6C" w:rsidRDefault="00FB2B6C">
      <w:pPr>
        <w:rPr>
          <w:sz w:val="32"/>
          <w:szCs w:val="32"/>
        </w:rPr>
      </w:pPr>
    </w:p>
    <w:p w14:paraId="0146EECE" w14:textId="77777777" w:rsidR="00622472" w:rsidRPr="00A15367" w:rsidRDefault="008945EA">
      <w:pPr>
        <w:rPr>
          <w:sz w:val="32"/>
          <w:szCs w:val="32"/>
        </w:rPr>
      </w:pPr>
      <w:r>
        <w:rPr>
          <w:sz w:val="32"/>
          <w:szCs w:val="32"/>
        </w:rPr>
        <w:lastRenderedPageBreak/>
        <w:t xml:space="preserve">5-E Lesson Format </w:t>
      </w:r>
    </w:p>
    <w:tbl>
      <w:tblPr>
        <w:tblStyle w:val="TableGrid"/>
        <w:tblW w:w="0" w:type="auto"/>
        <w:tblLook w:val="04A0" w:firstRow="1" w:lastRow="0" w:firstColumn="1" w:lastColumn="0" w:noHBand="0" w:noVBand="1"/>
      </w:tblPr>
      <w:tblGrid>
        <w:gridCol w:w="1165"/>
        <w:gridCol w:w="5062"/>
        <w:gridCol w:w="3123"/>
      </w:tblGrid>
      <w:tr w:rsidR="006E28A7" w:rsidRPr="00E045D2" w14:paraId="6585B2AB" w14:textId="77777777" w:rsidTr="00894929">
        <w:tc>
          <w:tcPr>
            <w:tcW w:w="1165" w:type="dxa"/>
            <w:shd w:val="clear" w:color="auto" w:fill="FFFFFF" w:themeFill="background1"/>
          </w:tcPr>
          <w:p w14:paraId="19441580" w14:textId="77777777" w:rsidR="006E28A7" w:rsidRPr="00E045D2" w:rsidRDefault="006E28A7" w:rsidP="00894929">
            <w:pPr>
              <w:jc w:val="center"/>
              <w:rPr>
                <w:rFonts w:cs="Arial"/>
                <w:b/>
              </w:rPr>
            </w:pPr>
            <w:r w:rsidRPr="00E045D2">
              <w:rPr>
                <w:rFonts w:cs="Arial"/>
                <w:b/>
              </w:rPr>
              <w:t>5E Stage</w:t>
            </w:r>
          </w:p>
        </w:tc>
        <w:tc>
          <w:tcPr>
            <w:tcW w:w="5062" w:type="dxa"/>
            <w:shd w:val="clear" w:color="auto" w:fill="FFFFFF" w:themeFill="background1"/>
          </w:tcPr>
          <w:p w14:paraId="63F99FF9" w14:textId="77777777" w:rsidR="006E28A7" w:rsidRPr="00E045D2" w:rsidRDefault="006E28A7" w:rsidP="00894929">
            <w:pPr>
              <w:jc w:val="center"/>
              <w:rPr>
                <w:rFonts w:cs="Arial"/>
                <w:b/>
              </w:rPr>
            </w:pPr>
            <w:r w:rsidRPr="00E045D2">
              <w:rPr>
                <w:rFonts w:cs="Arial"/>
                <w:b/>
              </w:rPr>
              <w:t>Student Activities</w:t>
            </w:r>
          </w:p>
          <w:p w14:paraId="7A7AFBF1" w14:textId="77777777" w:rsidR="006E28A7" w:rsidRPr="00E045D2" w:rsidRDefault="006E28A7" w:rsidP="00894929">
            <w:pPr>
              <w:jc w:val="center"/>
              <w:rPr>
                <w:rFonts w:cs="Arial"/>
              </w:rPr>
            </w:pPr>
            <w:r w:rsidRPr="00E045D2">
              <w:rPr>
                <w:rFonts w:cs="Arial"/>
              </w:rPr>
              <w:t>How will students engage actively in the three dimensions throughout the lesson?</w:t>
            </w:r>
          </w:p>
        </w:tc>
        <w:tc>
          <w:tcPr>
            <w:tcW w:w="3123" w:type="dxa"/>
            <w:shd w:val="clear" w:color="auto" w:fill="FFFFFF" w:themeFill="background1"/>
          </w:tcPr>
          <w:p w14:paraId="5B204509" w14:textId="77777777" w:rsidR="006E28A7" w:rsidRPr="00E045D2" w:rsidRDefault="006E28A7" w:rsidP="00894929">
            <w:pPr>
              <w:jc w:val="center"/>
              <w:rPr>
                <w:rFonts w:cs="Arial"/>
                <w:b/>
              </w:rPr>
            </w:pPr>
            <w:r w:rsidRPr="00E045D2">
              <w:rPr>
                <w:rFonts w:cs="Arial"/>
                <w:b/>
              </w:rPr>
              <w:t>Teacher Activities</w:t>
            </w:r>
          </w:p>
          <w:p w14:paraId="0005471C" w14:textId="77777777" w:rsidR="006E28A7" w:rsidRPr="00E045D2" w:rsidRDefault="006E28A7" w:rsidP="00894929">
            <w:pPr>
              <w:jc w:val="center"/>
              <w:rPr>
                <w:rFonts w:cs="Arial"/>
              </w:rPr>
            </w:pPr>
            <w:r w:rsidRPr="00E045D2">
              <w:rPr>
                <w:rFonts w:cs="Arial"/>
              </w:rPr>
              <w:t>How will the teacher facilita</w:t>
            </w:r>
            <w:r>
              <w:rPr>
                <w:rFonts w:cs="Arial"/>
              </w:rPr>
              <w:t>te and monitor student learning?</w:t>
            </w:r>
          </w:p>
        </w:tc>
      </w:tr>
      <w:tr w:rsidR="006E28A7" w:rsidRPr="00E045D2" w14:paraId="68079D4F" w14:textId="77777777" w:rsidTr="00894929">
        <w:tc>
          <w:tcPr>
            <w:tcW w:w="1165" w:type="dxa"/>
          </w:tcPr>
          <w:p w14:paraId="55243E7C" w14:textId="77777777" w:rsidR="006E28A7" w:rsidRPr="00E045D2" w:rsidRDefault="006E28A7" w:rsidP="00894929">
            <w:pPr>
              <w:rPr>
                <w:rFonts w:cs="Arial"/>
                <w:b/>
              </w:rPr>
            </w:pPr>
            <w:r w:rsidRPr="00E045D2">
              <w:rPr>
                <w:rFonts w:cs="Arial"/>
                <w:b/>
              </w:rPr>
              <w:t>Engage</w:t>
            </w:r>
          </w:p>
          <w:p w14:paraId="6A7E061E" w14:textId="77777777" w:rsidR="006E28A7" w:rsidRPr="00E045D2" w:rsidRDefault="006E28A7" w:rsidP="00894929">
            <w:pPr>
              <w:rPr>
                <w:rFonts w:cs="Arial"/>
              </w:rPr>
            </w:pPr>
          </w:p>
          <w:p w14:paraId="7FBD9C63" w14:textId="77777777" w:rsidR="006E28A7" w:rsidRPr="00E045D2" w:rsidRDefault="006E28A7" w:rsidP="00894929">
            <w:pPr>
              <w:rPr>
                <w:rFonts w:cs="Arial"/>
              </w:rPr>
            </w:pPr>
          </w:p>
        </w:tc>
        <w:tc>
          <w:tcPr>
            <w:tcW w:w="5062" w:type="dxa"/>
          </w:tcPr>
          <w:p w14:paraId="28258CF5" w14:textId="77777777" w:rsidR="006E28A7" w:rsidRDefault="006E28A7" w:rsidP="007A4168">
            <w:pPr>
              <w:pStyle w:val="ListParagraph"/>
              <w:numPr>
                <w:ilvl w:val="0"/>
                <w:numId w:val="1"/>
              </w:numPr>
              <w:spacing w:after="0" w:line="240" w:lineRule="auto"/>
              <w:ind w:left="360"/>
            </w:pPr>
            <w:r>
              <w:t>S</w:t>
            </w:r>
            <w:r w:rsidRPr="00E045D2">
              <w:t>tudent</w:t>
            </w:r>
            <w:r w:rsidR="003E0E34">
              <w:t>s are given 4-6</w:t>
            </w:r>
            <w:r w:rsidR="00DD5556">
              <w:t xml:space="preserve"> translucent beads and a pipe cleaner and are asked to observe the beads closely</w:t>
            </w:r>
            <w:r w:rsidRPr="00E045D2">
              <w:t xml:space="preserve">. </w:t>
            </w:r>
          </w:p>
          <w:p w14:paraId="439D6ABF" w14:textId="77777777" w:rsidR="006E28A7" w:rsidRPr="00E045D2" w:rsidRDefault="006E28A7" w:rsidP="007A4168">
            <w:pPr>
              <w:pStyle w:val="ListParagraph"/>
              <w:numPr>
                <w:ilvl w:val="0"/>
                <w:numId w:val="1"/>
              </w:numPr>
              <w:spacing w:after="0" w:line="240" w:lineRule="auto"/>
              <w:ind w:left="360"/>
            </w:pPr>
            <w:r>
              <w:t>Students</w:t>
            </w:r>
            <w:r w:rsidR="00DD5556">
              <w:t xml:space="preserve"> generate as many terms as possible to describe their beads</w:t>
            </w:r>
            <w:r>
              <w:t xml:space="preserve">.  </w:t>
            </w:r>
          </w:p>
          <w:p w14:paraId="0914EFC4" w14:textId="77777777" w:rsidR="00DD5556" w:rsidRDefault="006E28A7" w:rsidP="007A4168">
            <w:pPr>
              <w:pStyle w:val="ListParagraph"/>
              <w:numPr>
                <w:ilvl w:val="0"/>
                <w:numId w:val="1"/>
              </w:numPr>
              <w:spacing w:after="0" w:line="240" w:lineRule="auto"/>
              <w:ind w:left="360"/>
            </w:pPr>
            <w:r>
              <w:t xml:space="preserve">Students </w:t>
            </w:r>
            <w:r w:rsidR="00DD5556">
              <w:t>are challenged to measure their beads in at least 2-3 ways</w:t>
            </w:r>
            <w:r w:rsidRPr="00E045D2">
              <w:t>.</w:t>
            </w:r>
          </w:p>
          <w:p w14:paraId="033EE588" w14:textId="77777777" w:rsidR="006E28A7" w:rsidRPr="003E7F4C" w:rsidRDefault="00DD5556" w:rsidP="007A4168">
            <w:pPr>
              <w:pStyle w:val="ListParagraph"/>
              <w:numPr>
                <w:ilvl w:val="0"/>
                <w:numId w:val="1"/>
              </w:numPr>
              <w:spacing w:after="0" w:line="240" w:lineRule="auto"/>
              <w:ind w:left="360"/>
            </w:pPr>
            <w:r>
              <w:t xml:space="preserve">Students are asked to generate questions that they have regarding the beads. </w:t>
            </w:r>
            <w:r w:rsidR="006E28A7" w:rsidRPr="00E045D2">
              <w:t xml:space="preserve">   </w:t>
            </w:r>
          </w:p>
        </w:tc>
        <w:tc>
          <w:tcPr>
            <w:tcW w:w="3123" w:type="dxa"/>
          </w:tcPr>
          <w:p w14:paraId="1EF85625" w14:textId="77777777" w:rsidR="006E28A7" w:rsidRDefault="006E28A7" w:rsidP="006E28A7">
            <w:pPr>
              <w:pStyle w:val="ListParagraph"/>
              <w:numPr>
                <w:ilvl w:val="0"/>
                <w:numId w:val="2"/>
              </w:numPr>
              <w:spacing w:after="0" w:line="240" w:lineRule="auto"/>
              <w:rPr>
                <w:rFonts w:cs="Arial"/>
              </w:rPr>
            </w:pPr>
            <w:r>
              <w:rPr>
                <w:rFonts w:cs="Arial"/>
              </w:rPr>
              <w:t>D</w:t>
            </w:r>
            <w:r w:rsidR="00DD5556">
              <w:rPr>
                <w:rFonts w:cs="Arial"/>
              </w:rPr>
              <w:t xml:space="preserve">istribute the beads and pipe cleaners. </w:t>
            </w:r>
            <w:r>
              <w:rPr>
                <w:rFonts w:cs="Arial"/>
              </w:rPr>
              <w:t xml:space="preserve"> </w:t>
            </w:r>
          </w:p>
          <w:p w14:paraId="380D84B6" w14:textId="77777777" w:rsidR="006E28A7" w:rsidRDefault="006E28A7" w:rsidP="006E28A7">
            <w:pPr>
              <w:pStyle w:val="ListParagraph"/>
              <w:numPr>
                <w:ilvl w:val="0"/>
                <w:numId w:val="2"/>
              </w:numPr>
              <w:spacing w:after="0" w:line="240" w:lineRule="auto"/>
              <w:rPr>
                <w:rFonts w:cs="Arial"/>
              </w:rPr>
            </w:pPr>
            <w:r w:rsidRPr="00E045D2">
              <w:rPr>
                <w:rFonts w:cs="Arial"/>
              </w:rPr>
              <w:t xml:space="preserve">Encourage students to </w:t>
            </w:r>
            <w:r>
              <w:rPr>
                <w:rFonts w:cs="Arial"/>
              </w:rPr>
              <w:t>make careful observations and measurements</w:t>
            </w:r>
            <w:r w:rsidR="00DD5556">
              <w:rPr>
                <w:rFonts w:cs="Arial"/>
              </w:rPr>
              <w:t xml:space="preserve"> (</w:t>
            </w:r>
            <w:r w:rsidR="00CC56C2">
              <w:rPr>
                <w:rFonts w:cs="Arial"/>
              </w:rPr>
              <w:t xml:space="preserve">ex. </w:t>
            </w:r>
            <w:r w:rsidR="00DD5556">
              <w:rPr>
                <w:rFonts w:cs="Arial"/>
              </w:rPr>
              <w:t>mass, length, radius, circumference</w:t>
            </w:r>
            <w:r w:rsidR="00CC56C2">
              <w:rPr>
                <w:rFonts w:cs="Arial"/>
              </w:rPr>
              <w:t>)</w:t>
            </w:r>
            <w:r>
              <w:rPr>
                <w:rFonts w:cs="Arial"/>
              </w:rPr>
              <w:t xml:space="preserve"> </w:t>
            </w:r>
          </w:p>
          <w:p w14:paraId="79A91E98" w14:textId="77777777" w:rsidR="006E28A7" w:rsidRPr="00E045D2" w:rsidRDefault="006E28A7" w:rsidP="006E28A7">
            <w:pPr>
              <w:pStyle w:val="ListParagraph"/>
              <w:numPr>
                <w:ilvl w:val="0"/>
                <w:numId w:val="2"/>
              </w:numPr>
              <w:spacing w:after="0" w:line="240" w:lineRule="auto"/>
              <w:rPr>
                <w:rFonts w:cs="Arial"/>
              </w:rPr>
            </w:pPr>
            <w:r>
              <w:rPr>
                <w:rFonts w:cs="Arial"/>
              </w:rPr>
              <w:t xml:space="preserve"> Share </w:t>
            </w:r>
            <w:r w:rsidR="00CC56C2">
              <w:rPr>
                <w:rFonts w:cs="Arial"/>
              </w:rPr>
              <w:t xml:space="preserve">and discuss questions </w:t>
            </w:r>
            <w:r>
              <w:rPr>
                <w:rFonts w:cs="Arial"/>
              </w:rPr>
              <w:t xml:space="preserve">that are generated </w:t>
            </w:r>
          </w:p>
        </w:tc>
      </w:tr>
      <w:tr w:rsidR="006E28A7" w:rsidRPr="00E045D2" w14:paraId="3F77922F" w14:textId="77777777" w:rsidTr="00894929">
        <w:tc>
          <w:tcPr>
            <w:tcW w:w="1165" w:type="dxa"/>
          </w:tcPr>
          <w:p w14:paraId="072AD5B7" w14:textId="77777777" w:rsidR="006E28A7" w:rsidRPr="00E045D2" w:rsidRDefault="006E28A7" w:rsidP="00894929">
            <w:pPr>
              <w:rPr>
                <w:rFonts w:cs="Arial"/>
                <w:b/>
              </w:rPr>
            </w:pPr>
            <w:r w:rsidRPr="00E045D2">
              <w:rPr>
                <w:rFonts w:cs="Arial"/>
                <w:b/>
              </w:rPr>
              <w:t>Explore</w:t>
            </w:r>
          </w:p>
          <w:p w14:paraId="1155842E" w14:textId="77777777" w:rsidR="006E28A7" w:rsidRPr="00E045D2" w:rsidRDefault="006E28A7" w:rsidP="00894929">
            <w:pPr>
              <w:rPr>
                <w:rFonts w:cs="Arial"/>
              </w:rPr>
            </w:pPr>
          </w:p>
        </w:tc>
        <w:tc>
          <w:tcPr>
            <w:tcW w:w="5062" w:type="dxa"/>
          </w:tcPr>
          <w:p w14:paraId="18BCA31E" w14:textId="77777777" w:rsidR="00E31498" w:rsidRPr="00E31498" w:rsidRDefault="00E31498" w:rsidP="007A4168">
            <w:pPr>
              <w:pStyle w:val="ListParagraph"/>
              <w:numPr>
                <w:ilvl w:val="0"/>
                <w:numId w:val="8"/>
              </w:numPr>
              <w:spacing w:after="0" w:line="240" w:lineRule="auto"/>
              <w:ind w:left="360"/>
              <w:rPr>
                <w:b/>
              </w:rPr>
            </w:pPr>
            <w:r>
              <w:t xml:space="preserve">Students in groups of 2 are challenged to brainstorm different factors that they </w:t>
            </w:r>
            <w:r w:rsidR="00906B5D">
              <w:t>think could change the characteristics (properties)</w:t>
            </w:r>
            <w:r>
              <w:t xml:space="preserve"> of the beads. </w:t>
            </w:r>
          </w:p>
          <w:p w14:paraId="17CA778A" w14:textId="77777777" w:rsidR="00906B5D" w:rsidRPr="00906B5D" w:rsidRDefault="00906B5D" w:rsidP="007A4168">
            <w:pPr>
              <w:pStyle w:val="ListParagraph"/>
              <w:numPr>
                <w:ilvl w:val="0"/>
                <w:numId w:val="8"/>
              </w:numPr>
              <w:spacing w:after="0" w:line="240" w:lineRule="auto"/>
              <w:ind w:left="360"/>
              <w:rPr>
                <w:b/>
              </w:rPr>
            </w:pPr>
            <w:r>
              <w:t xml:space="preserve">Students experiment with these factors to see if any of them produces observable changes in the beads. </w:t>
            </w:r>
          </w:p>
          <w:p w14:paraId="4D58A11B" w14:textId="77777777" w:rsidR="006E28A7" w:rsidRPr="00CC56C2" w:rsidRDefault="00906B5D" w:rsidP="007A4168">
            <w:pPr>
              <w:pStyle w:val="ListParagraph"/>
              <w:numPr>
                <w:ilvl w:val="0"/>
                <w:numId w:val="8"/>
              </w:numPr>
              <w:spacing w:after="0" w:line="240" w:lineRule="auto"/>
              <w:ind w:left="360"/>
              <w:rPr>
                <w:b/>
              </w:rPr>
            </w:pPr>
            <w:r>
              <w:t xml:space="preserve"> Students discuss their observations/results.  </w:t>
            </w:r>
          </w:p>
          <w:p w14:paraId="5C295695" w14:textId="77777777" w:rsidR="00906B5D" w:rsidRPr="00906B5D" w:rsidRDefault="00906B5D" w:rsidP="007A4168">
            <w:pPr>
              <w:pStyle w:val="ListParagraph"/>
              <w:numPr>
                <w:ilvl w:val="0"/>
                <w:numId w:val="3"/>
              </w:numPr>
              <w:spacing w:after="0" w:line="240" w:lineRule="auto"/>
              <w:ind w:left="360"/>
              <w:rPr>
                <w:b/>
              </w:rPr>
            </w:pPr>
            <w:r>
              <w:t>Without knowing it immediately, s</w:t>
            </w:r>
            <w:r w:rsidR="006E28A7">
              <w:t>tu</w:t>
            </w:r>
            <w:r>
              <w:t>dents observe the beads in an outdoor setting.</w:t>
            </w:r>
          </w:p>
          <w:p w14:paraId="38EB80CC" w14:textId="77777777" w:rsidR="00906B5D" w:rsidRPr="00804C78" w:rsidRDefault="00906B5D" w:rsidP="007A4168">
            <w:pPr>
              <w:pStyle w:val="ListParagraph"/>
              <w:numPr>
                <w:ilvl w:val="0"/>
                <w:numId w:val="3"/>
              </w:numPr>
              <w:spacing w:after="0" w:line="240" w:lineRule="auto"/>
              <w:ind w:left="360"/>
              <w:rPr>
                <w:b/>
              </w:rPr>
            </w:pPr>
            <w:r>
              <w:t xml:space="preserve">Students observe changes in the beads when they return to the classroom.   </w:t>
            </w:r>
            <w:r w:rsidR="006E28A7">
              <w:t xml:space="preserve"> </w:t>
            </w:r>
          </w:p>
          <w:p w14:paraId="3DB8F6D0" w14:textId="77777777" w:rsidR="006E28A7" w:rsidRPr="00906B5D" w:rsidRDefault="006E28A7" w:rsidP="00906B5D">
            <w:pPr>
              <w:ind w:left="360"/>
              <w:rPr>
                <w:b/>
              </w:rPr>
            </w:pPr>
          </w:p>
        </w:tc>
        <w:tc>
          <w:tcPr>
            <w:tcW w:w="3123" w:type="dxa"/>
          </w:tcPr>
          <w:p w14:paraId="7BE16832" w14:textId="77777777" w:rsidR="006E28A7" w:rsidRPr="001A313A" w:rsidRDefault="006E28A7" w:rsidP="00ED74F2">
            <w:pPr>
              <w:pStyle w:val="NoSpacing"/>
              <w:numPr>
                <w:ilvl w:val="0"/>
                <w:numId w:val="3"/>
              </w:numPr>
              <w:ind w:left="360"/>
              <w:rPr>
                <w:rFonts w:asciiTheme="minorHAnsi" w:hAnsiTheme="minorHAnsi"/>
                <w:sz w:val="22"/>
              </w:rPr>
            </w:pPr>
            <w:r w:rsidRPr="001A313A">
              <w:rPr>
                <w:rFonts w:asciiTheme="minorHAnsi" w:hAnsiTheme="minorHAnsi"/>
                <w:sz w:val="22"/>
              </w:rPr>
              <w:t xml:space="preserve">Encourage students </w:t>
            </w:r>
            <w:r w:rsidR="00906B5D">
              <w:rPr>
                <w:rFonts w:asciiTheme="minorHAnsi" w:hAnsiTheme="minorHAnsi"/>
                <w:sz w:val="22"/>
              </w:rPr>
              <w:t xml:space="preserve">to brainstorm multiple ideas that could change the beads. </w:t>
            </w:r>
          </w:p>
          <w:p w14:paraId="11672FD1" w14:textId="77777777" w:rsidR="006E28A7" w:rsidRPr="001A313A" w:rsidRDefault="006E28A7" w:rsidP="00ED74F2">
            <w:pPr>
              <w:pStyle w:val="NoSpacing"/>
              <w:numPr>
                <w:ilvl w:val="0"/>
                <w:numId w:val="3"/>
              </w:numPr>
              <w:ind w:left="360"/>
              <w:rPr>
                <w:rFonts w:asciiTheme="minorHAnsi" w:hAnsiTheme="minorHAnsi"/>
                <w:sz w:val="22"/>
              </w:rPr>
            </w:pPr>
            <w:r w:rsidRPr="001A313A">
              <w:rPr>
                <w:rFonts w:asciiTheme="minorHAnsi" w:hAnsiTheme="minorHAnsi"/>
                <w:sz w:val="22"/>
              </w:rPr>
              <w:t xml:space="preserve">Ask/answer appropriate questions to guide student work as they </w:t>
            </w:r>
            <w:r w:rsidR="00906B5D">
              <w:rPr>
                <w:rFonts w:asciiTheme="minorHAnsi" w:hAnsiTheme="minorHAnsi"/>
                <w:sz w:val="22"/>
              </w:rPr>
              <w:t>experiment with different factors</w:t>
            </w:r>
            <w:r w:rsidRPr="001A313A">
              <w:rPr>
                <w:rFonts w:asciiTheme="minorHAnsi" w:hAnsiTheme="minorHAnsi"/>
                <w:sz w:val="22"/>
              </w:rPr>
              <w:t xml:space="preserve">.  </w:t>
            </w:r>
          </w:p>
          <w:p w14:paraId="3EA21CE6" w14:textId="77777777" w:rsidR="006E28A7" w:rsidRDefault="00906B5D" w:rsidP="00906B5D">
            <w:pPr>
              <w:pStyle w:val="ListParagraph"/>
              <w:numPr>
                <w:ilvl w:val="0"/>
                <w:numId w:val="3"/>
              </w:numPr>
              <w:spacing w:after="0" w:line="240" w:lineRule="auto"/>
              <w:ind w:left="360"/>
              <w:rPr>
                <w:rFonts w:cs="Arial"/>
              </w:rPr>
            </w:pPr>
            <w:r>
              <w:rPr>
                <w:rFonts w:cs="Arial"/>
              </w:rPr>
              <w:t xml:space="preserve">When going outside, make it seem like it is a break so that students are surprised when changes occur. </w:t>
            </w:r>
          </w:p>
          <w:p w14:paraId="6C3B7154" w14:textId="77777777" w:rsidR="00906B5D" w:rsidRPr="00E045D2" w:rsidRDefault="00906B5D" w:rsidP="00906B5D">
            <w:pPr>
              <w:pStyle w:val="ListParagraph"/>
              <w:numPr>
                <w:ilvl w:val="0"/>
                <w:numId w:val="3"/>
              </w:numPr>
              <w:spacing w:after="0" w:line="240" w:lineRule="auto"/>
              <w:ind w:left="360"/>
              <w:rPr>
                <w:rFonts w:cs="Arial"/>
              </w:rPr>
            </w:pPr>
            <w:r>
              <w:rPr>
                <w:rFonts w:cs="Arial"/>
              </w:rPr>
              <w:t xml:space="preserve">Encourage students to measure changes in quantifiable ways. </w:t>
            </w:r>
          </w:p>
        </w:tc>
      </w:tr>
      <w:tr w:rsidR="006E28A7" w:rsidRPr="00F74DA8" w14:paraId="2CA2DF4B" w14:textId="77777777" w:rsidTr="00894929">
        <w:tc>
          <w:tcPr>
            <w:tcW w:w="1165" w:type="dxa"/>
          </w:tcPr>
          <w:p w14:paraId="692FF9DA" w14:textId="77777777" w:rsidR="006E28A7" w:rsidRPr="00E045D2" w:rsidRDefault="006E28A7" w:rsidP="00894929">
            <w:pPr>
              <w:rPr>
                <w:rFonts w:cs="Arial"/>
                <w:b/>
              </w:rPr>
            </w:pPr>
            <w:r w:rsidRPr="00E045D2">
              <w:rPr>
                <w:rFonts w:cs="Arial"/>
                <w:b/>
              </w:rPr>
              <w:t>Explain</w:t>
            </w:r>
          </w:p>
          <w:p w14:paraId="709105CC" w14:textId="77777777" w:rsidR="006E28A7" w:rsidRPr="00E045D2" w:rsidRDefault="006E28A7" w:rsidP="00894929">
            <w:pPr>
              <w:rPr>
                <w:rFonts w:cs="Arial"/>
              </w:rPr>
            </w:pPr>
          </w:p>
          <w:p w14:paraId="069848A4" w14:textId="77777777" w:rsidR="006E28A7" w:rsidRPr="00E045D2" w:rsidRDefault="006E28A7" w:rsidP="00894929">
            <w:pPr>
              <w:rPr>
                <w:rFonts w:cs="Arial"/>
              </w:rPr>
            </w:pPr>
          </w:p>
        </w:tc>
        <w:tc>
          <w:tcPr>
            <w:tcW w:w="5062" w:type="dxa"/>
          </w:tcPr>
          <w:p w14:paraId="1B2773DA" w14:textId="77777777" w:rsidR="006E28A7" w:rsidRDefault="006E28A7" w:rsidP="007A4168">
            <w:pPr>
              <w:pStyle w:val="ListParagraph"/>
              <w:numPr>
                <w:ilvl w:val="0"/>
                <w:numId w:val="5"/>
              </w:numPr>
              <w:spacing w:after="0" w:line="240" w:lineRule="auto"/>
              <w:ind w:left="360"/>
            </w:pPr>
            <w:r>
              <w:t xml:space="preserve">Students use their observations and data to </w:t>
            </w:r>
            <w:r w:rsidRPr="00E045D2">
              <w:t>explain</w:t>
            </w:r>
            <w:r>
              <w:t>/diagram</w:t>
            </w:r>
            <w:r w:rsidRPr="00E045D2">
              <w:t xml:space="preserve"> </w:t>
            </w:r>
            <w:r>
              <w:t>what t</w:t>
            </w:r>
            <w:r w:rsidR="009166AC">
              <w:t xml:space="preserve">hey think is causing the beads to change in color. </w:t>
            </w:r>
          </w:p>
          <w:p w14:paraId="5394357B" w14:textId="77777777" w:rsidR="00062724" w:rsidRDefault="00062724" w:rsidP="007A4168">
            <w:pPr>
              <w:pStyle w:val="ListParagraph"/>
              <w:numPr>
                <w:ilvl w:val="0"/>
                <w:numId w:val="5"/>
              </w:numPr>
              <w:spacing w:after="0" w:line="240" w:lineRule="auto"/>
              <w:ind w:left="360"/>
            </w:pPr>
            <w:r>
              <w:t xml:space="preserve">Students design and perform an experiment to provide evidence to support their </w:t>
            </w:r>
            <w:r w:rsidR="009166AC">
              <w:t xml:space="preserve">cause-effect </w:t>
            </w:r>
            <w:r>
              <w:t xml:space="preserve">explanation. </w:t>
            </w:r>
          </w:p>
          <w:p w14:paraId="77D48DDE" w14:textId="77777777" w:rsidR="006E28A7" w:rsidRDefault="006E28A7" w:rsidP="007A4168">
            <w:pPr>
              <w:pStyle w:val="ListParagraph"/>
              <w:numPr>
                <w:ilvl w:val="0"/>
                <w:numId w:val="5"/>
              </w:numPr>
              <w:spacing w:after="0" w:line="240" w:lineRule="auto"/>
              <w:ind w:left="360"/>
            </w:pPr>
            <w:r>
              <w:t>Students read/rese</w:t>
            </w:r>
            <w:r w:rsidR="00062724">
              <w:t>arch</w:t>
            </w:r>
            <w:r w:rsidR="00F31A60">
              <w:t xml:space="preserve"> information about the beads by reading </w:t>
            </w:r>
            <w:r w:rsidR="00F31A60" w:rsidRPr="00F31A60">
              <w:rPr>
                <w:i/>
              </w:rPr>
              <w:t>Understanding Ultraviolet Light</w:t>
            </w:r>
            <w:r w:rsidR="00F31A60">
              <w:t xml:space="preserve"> article</w:t>
            </w:r>
            <w:r>
              <w:t xml:space="preserve">. </w:t>
            </w:r>
          </w:p>
          <w:p w14:paraId="305363DA" w14:textId="77777777" w:rsidR="006E28A7" w:rsidRDefault="006E28A7" w:rsidP="007A4168">
            <w:pPr>
              <w:pStyle w:val="ListParagraph"/>
              <w:numPr>
                <w:ilvl w:val="0"/>
                <w:numId w:val="5"/>
              </w:numPr>
              <w:spacing w:after="0" w:line="240" w:lineRule="auto"/>
              <w:ind w:left="360"/>
            </w:pPr>
            <w:r>
              <w:t xml:space="preserve">Students revise/improve their </w:t>
            </w:r>
            <w:r w:rsidR="00D254DF">
              <w:t>explanation</w:t>
            </w:r>
            <w:r w:rsidR="00062724">
              <w:t xml:space="preserve"> of how the beads</w:t>
            </w:r>
            <w:r>
              <w:t xml:space="preserve"> work based on the information obtained during reading/research. </w:t>
            </w:r>
          </w:p>
          <w:p w14:paraId="0A2A72BF" w14:textId="77777777" w:rsidR="006E28A7" w:rsidRPr="00F31A60" w:rsidRDefault="006E28A7" w:rsidP="00F31A60">
            <w:pPr>
              <w:ind w:left="360"/>
              <w:rPr>
                <w:rFonts w:cs="Times New Roman"/>
                <w:b/>
              </w:rPr>
            </w:pPr>
            <w:r>
              <w:t xml:space="preserve"> </w:t>
            </w:r>
          </w:p>
        </w:tc>
        <w:tc>
          <w:tcPr>
            <w:tcW w:w="3123" w:type="dxa"/>
          </w:tcPr>
          <w:p w14:paraId="1980C6FB" w14:textId="77777777" w:rsidR="006E28A7" w:rsidRDefault="008E2182" w:rsidP="009166AC">
            <w:pPr>
              <w:pStyle w:val="ListParagraph"/>
              <w:numPr>
                <w:ilvl w:val="0"/>
                <w:numId w:val="5"/>
              </w:numPr>
              <w:spacing w:after="0" w:line="240" w:lineRule="auto"/>
              <w:ind w:left="360"/>
            </w:pPr>
            <w:r>
              <w:t xml:space="preserve">As </w:t>
            </w:r>
            <w:r w:rsidR="006E28A7" w:rsidRPr="00E045D2">
              <w:t>needed, re</w:t>
            </w:r>
            <w:r w:rsidR="009166AC">
              <w:t>iterate to students the importance of identifying and testing cause-effect relationships</w:t>
            </w:r>
            <w:r w:rsidR="006E28A7" w:rsidRPr="00E045D2">
              <w:t xml:space="preserve">. </w:t>
            </w:r>
          </w:p>
          <w:p w14:paraId="7C5E4A7F" w14:textId="77777777" w:rsidR="00F31A60" w:rsidRPr="00F74DA8" w:rsidRDefault="00F31A60" w:rsidP="00F31A60">
            <w:pPr>
              <w:pStyle w:val="ListParagraph"/>
              <w:numPr>
                <w:ilvl w:val="0"/>
                <w:numId w:val="5"/>
              </w:numPr>
              <w:spacing w:after="0" w:line="240" w:lineRule="auto"/>
              <w:ind w:left="360"/>
            </w:pPr>
            <w:r>
              <w:t>After the reading, discuss the types of light and the effect of UV light absorption</w:t>
            </w:r>
            <w:r w:rsidR="006E28A7">
              <w:t xml:space="preserve">.  </w:t>
            </w:r>
          </w:p>
          <w:p w14:paraId="485CD6A2" w14:textId="77777777" w:rsidR="006E28A7" w:rsidRPr="00F74DA8" w:rsidRDefault="00F31A60" w:rsidP="00ED74F2">
            <w:pPr>
              <w:pStyle w:val="ListParagraph"/>
              <w:numPr>
                <w:ilvl w:val="0"/>
                <w:numId w:val="5"/>
              </w:numPr>
              <w:spacing w:after="0" w:line="240" w:lineRule="auto"/>
              <w:ind w:left="360"/>
            </w:pPr>
            <w:r>
              <w:t xml:space="preserve">Emphasize the dangers of overexposure to UV light and the importance of wearing sunscreen. </w:t>
            </w:r>
          </w:p>
        </w:tc>
      </w:tr>
      <w:tr w:rsidR="006E28A7" w:rsidRPr="00E045D2" w14:paraId="3B48D679" w14:textId="77777777" w:rsidTr="00894929">
        <w:tc>
          <w:tcPr>
            <w:tcW w:w="1165" w:type="dxa"/>
          </w:tcPr>
          <w:p w14:paraId="7F5CFCEF" w14:textId="77777777" w:rsidR="006E28A7" w:rsidRPr="00E045D2" w:rsidRDefault="006E28A7" w:rsidP="00894929">
            <w:pPr>
              <w:rPr>
                <w:rFonts w:cs="Arial"/>
              </w:rPr>
            </w:pPr>
            <w:r w:rsidRPr="00E045D2">
              <w:rPr>
                <w:rFonts w:cs="Arial"/>
                <w:b/>
              </w:rPr>
              <w:t>Elaborate</w:t>
            </w:r>
          </w:p>
        </w:tc>
        <w:tc>
          <w:tcPr>
            <w:tcW w:w="5062" w:type="dxa"/>
          </w:tcPr>
          <w:p w14:paraId="2D6061F9" w14:textId="77777777" w:rsidR="00D37CAA" w:rsidRDefault="00F31A60" w:rsidP="009166AC">
            <w:pPr>
              <w:pStyle w:val="NormalWeb"/>
              <w:numPr>
                <w:ilvl w:val="0"/>
                <w:numId w:val="9"/>
              </w:numPr>
              <w:ind w:left="360"/>
              <w:rPr>
                <w:rFonts w:asciiTheme="minorHAnsi" w:hAnsiTheme="minorHAnsi" w:cstheme="minorHAnsi"/>
                <w:sz w:val="22"/>
                <w:szCs w:val="22"/>
              </w:rPr>
            </w:pPr>
            <w:r>
              <w:rPr>
                <w:rFonts w:asciiTheme="minorHAnsi" w:hAnsiTheme="minorHAnsi" w:cstheme="minorHAnsi"/>
                <w:sz w:val="22"/>
                <w:szCs w:val="22"/>
              </w:rPr>
              <w:t xml:space="preserve">As an extension, </w:t>
            </w:r>
            <w:r w:rsidR="00B70E44">
              <w:rPr>
                <w:rFonts w:asciiTheme="minorHAnsi" w:hAnsiTheme="minorHAnsi" w:cstheme="minorHAnsi"/>
                <w:sz w:val="22"/>
                <w:szCs w:val="22"/>
              </w:rPr>
              <w:t xml:space="preserve">students </w:t>
            </w:r>
            <w:r w:rsidRPr="00F31A60">
              <w:rPr>
                <w:rFonts w:asciiTheme="minorHAnsi" w:hAnsiTheme="minorHAnsi" w:cstheme="minorHAnsi"/>
                <w:sz w:val="22"/>
                <w:szCs w:val="22"/>
              </w:rPr>
              <w:t xml:space="preserve">test the effectiveness of different sunscreens by using the beads to see how well they block the UV light.  </w:t>
            </w:r>
            <w:r w:rsidR="00D37CAA">
              <w:rPr>
                <w:rFonts w:asciiTheme="minorHAnsi" w:hAnsiTheme="minorHAnsi" w:cstheme="minorHAnsi"/>
                <w:sz w:val="22"/>
                <w:szCs w:val="22"/>
              </w:rPr>
              <w:t xml:space="preserve">  </w:t>
            </w:r>
          </w:p>
          <w:p w14:paraId="659B5EC1" w14:textId="77777777" w:rsidR="00D37CAA" w:rsidRDefault="00D37CAA" w:rsidP="007A4168">
            <w:pPr>
              <w:pStyle w:val="NormalWeb"/>
              <w:numPr>
                <w:ilvl w:val="0"/>
                <w:numId w:val="9"/>
              </w:numPr>
              <w:ind w:left="360"/>
              <w:rPr>
                <w:rFonts w:asciiTheme="minorHAnsi" w:hAnsiTheme="minorHAnsi" w:cstheme="minorHAnsi"/>
                <w:sz w:val="22"/>
                <w:szCs w:val="22"/>
              </w:rPr>
            </w:pPr>
            <w:r>
              <w:rPr>
                <w:rFonts w:asciiTheme="minorHAnsi" w:hAnsiTheme="minorHAnsi" w:cstheme="minorHAnsi"/>
                <w:sz w:val="22"/>
                <w:szCs w:val="22"/>
              </w:rPr>
              <w:t>Use</w:t>
            </w:r>
            <w:r w:rsidR="00F31A60" w:rsidRPr="00F31A60">
              <w:rPr>
                <w:rFonts w:asciiTheme="minorHAnsi" w:hAnsiTheme="minorHAnsi" w:cstheme="minorHAnsi"/>
                <w:sz w:val="22"/>
                <w:szCs w:val="22"/>
              </w:rPr>
              <w:t xml:space="preserve"> various strengths of sunscreen (SPF 4, 15 and 50, for example). </w:t>
            </w:r>
          </w:p>
          <w:p w14:paraId="148EEF07" w14:textId="77777777" w:rsidR="00D37CAA" w:rsidRDefault="00D37CAA" w:rsidP="007A4168">
            <w:pPr>
              <w:pStyle w:val="NormalWeb"/>
              <w:numPr>
                <w:ilvl w:val="0"/>
                <w:numId w:val="9"/>
              </w:numPr>
              <w:ind w:left="360"/>
              <w:rPr>
                <w:rFonts w:asciiTheme="minorHAnsi" w:hAnsiTheme="minorHAnsi" w:cstheme="minorHAnsi"/>
                <w:sz w:val="22"/>
                <w:szCs w:val="22"/>
              </w:rPr>
            </w:pPr>
            <w:r w:rsidRPr="00D37CAA">
              <w:rPr>
                <w:rFonts w:asciiTheme="minorHAnsi" w:hAnsiTheme="minorHAnsi" w:cstheme="minorHAnsi"/>
                <w:sz w:val="22"/>
                <w:szCs w:val="22"/>
              </w:rPr>
              <w:t xml:space="preserve">Place the beads in a </w:t>
            </w:r>
            <w:proofErr w:type="spellStart"/>
            <w:r>
              <w:rPr>
                <w:rFonts w:asciiTheme="minorHAnsi" w:hAnsiTheme="minorHAnsi" w:cstheme="minorHAnsi"/>
                <w:sz w:val="22"/>
                <w:szCs w:val="22"/>
              </w:rPr>
              <w:t>ziplock</w:t>
            </w:r>
            <w:proofErr w:type="spellEnd"/>
            <w:r>
              <w:rPr>
                <w:rFonts w:asciiTheme="minorHAnsi" w:hAnsiTheme="minorHAnsi" w:cstheme="minorHAnsi"/>
                <w:sz w:val="22"/>
                <w:szCs w:val="22"/>
              </w:rPr>
              <w:t xml:space="preserve"> bag </w:t>
            </w:r>
            <w:r w:rsidRPr="00D37CAA">
              <w:rPr>
                <w:rFonts w:asciiTheme="minorHAnsi" w:hAnsiTheme="minorHAnsi" w:cstheme="minorHAnsi"/>
                <w:sz w:val="22"/>
                <w:szCs w:val="22"/>
              </w:rPr>
              <w:t>and</w:t>
            </w:r>
            <w:r w:rsidRPr="00F31A60">
              <w:rPr>
                <w:rFonts w:asciiTheme="minorHAnsi" w:hAnsiTheme="minorHAnsi" w:cstheme="minorHAnsi"/>
                <w:sz w:val="22"/>
                <w:szCs w:val="22"/>
              </w:rPr>
              <w:t xml:space="preserve"> apply a layer of sunscreen to the outside of the bag. Use a permanent marker to write the SPF number of the sunscreen you're testing on the outside of the bag. </w:t>
            </w:r>
          </w:p>
          <w:p w14:paraId="4A749C03" w14:textId="77777777" w:rsidR="00D37CAA" w:rsidRDefault="00F31A60" w:rsidP="007A4168">
            <w:pPr>
              <w:pStyle w:val="NormalWeb"/>
              <w:numPr>
                <w:ilvl w:val="0"/>
                <w:numId w:val="9"/>
              </w:numPr>
              <w:ind w:left="360"/>
              <w:rPr>
                <w:rFonts w:asciiTheme="minorHAnsi" w:hAnsiTheme="minorHAnsi" w:cstheme="minorHAnsi"/>
                <w:sz w:val="22"/>
                <w:szCs w:val="22"/>
              </w:rPr>
            </w:pPr>
            <w:r w:rsidRPr="00F31A60">
              <w:rPr>
                <w:rFonts w:asciiTheme="minorHAnsi" w:hAnsiTheme="minorHAnsi" w:cstheme="minorHAnsi"/>
                <w:sz w:val="22"/>
                <w:szCs w:val="22"/>
              </w:rPr>
              <w:t>Be sure to set-up one bag without any sunscreen coating for comparison purposes.</w:t>
            </w:r>
          </w:p>
          <w:p w14:paraId="7691E8F7" w14:textId="77777777" w:rsidR="00F31A60" w:rsidRDefault="00D37CAA" w:rsidP="007A4168">
            <w:pPr>
              <w:pStyle w:val="NormalWeb"/>
              <w:numPr>
                <w:ilvl w:val="0"/>
                <w:numId w:val="9"/>
              </w:numPr>
              <w:ind w:left="360"/>
              <w:rPr>
                <w:rFonts w:asciiTheme="minorHAnsi" w:hAnsiTheme="minorHAnsi" w:cstheme="minorHAnsi"/>
                <w:sz w:val="22"/>
                <w:szCs w:val="22"/>
              </w:rPr>
            </w:pPr>
            <w:r>
              <w:rPr>
                <w:rFonts w:asciiTheme="minorHAnsi" w:hAnsiTheme="minorHAnsi" w:cstheme="minorHAnsi"/>
                <w:sz w:val="22"/>
                <w:szCs w:val="22"/>
              </w:rPr>
              <w:t xml:space="preserve"> Expose the beads to </w:t>
            </w:r>
            <w:r w:rsidR="00F31A60" w:rsidRPr="00F31A60">
              <w:rPr>
                <w:rFonts w:asciiTheme="minorHAnsi" w:hAnsiTheme="minorHAnsi" w:cstheme="minorHAnsi"/>
                <w:sz w:val="22"/>
                <w:szCs w:val="22"/>
              </w:rPr>
              <w:t xml:space="preserve">sunlight for </w:t>
            </w:r>
            <w:r>
              <w:rPr>
                <w:rFonts w:asciiTheme="minorHAnsi" w:hAnsiTheme="minorHAnsi" w:cstheme="minorHAnsi"/>
                <w:sz w:val="22"/>
                <w:szCs w:val="22"/>
              </w:rPr>
              <w:t>4-</w:t>
            </w:r>
            <w:r w:rsidR="00F31A60" w:rsidRPr="00F31A60">
              <w:rPr>
                <w:rFonts w:asciiTheme="minorHAnsi" w:hAnsiTheme="minorHAnsi" w:cstheme="minorHAnsi"/>
                <w:sz w:val="22"/>
                <w:szCs w:val="22"/>
              </w:rPr>
              <w:t>5 minutes and look for any changes in color.</w:t>
            </w:r>
          </w:p>
          <w:p w14:paraId="56A34FAE" w14:textId="77777777" w:rsidR="006E28A7" w:rsidRPr="00D37CAA" w:rsidRDefault="00D37CAA" w:rsidP="007A4168">
            <w:pPr>
              <w:pStyle w:val="NormalWeb"/>
              <w:numPr>
                <w:ilvl w:val="0"/>
                <w:numId w:val="9"/>
              </w:numPr>
              <w:ind w:left="360"/>
              <w:rPr>
                <w:rFonts w:asciiTheme="minorHAnsi" w:hAnsiTheme="minorHAnsi" w:cstheme="minorHAnsi"/>
                <w:sz w:val="22"/>
                <w:szCs w:val="22"/>
              </w:rPr>
            </w:pPr>
            <w:r>
              <w:rPr>
                <w:rFonts w:asciiTheme="minorHAnsi" w:hAnsiTheme="minorHAnsi" w:cstheme="minorHAnsi"/>
                <w:sz w:val="22"/>
                <w:szCs w:val="22"/>
              </w:rPr>
              <w:t>It is helpful to r</w:t>
            </w:r>
            <w:r w:rsidRPr="00F31A60">
              <w:rPr>
                <w:rFonts w:asciiTheme="minorHAnsi" w:hAnsiTheme="minorHAnsi" w:cstheme="minorHAnsi"/>
                <w:sz w:val="22"/>
                <w:szCs w:val="22"/>
              </w:rPr>
              <w:t>ate the color of the beads on</w:t>
            </w:r>
            <w:r>
              <w:rPr>
                <w:rFonts w:asciiTheme="minorHAnsi" w:hAnsiTheme="minorHAnsi" w:cstheme="minorHAnsi"/>
                <w:sz w:val="22"/>
                <w:szCs w:val="22"/>
              </w:rPr>
              <w:t xml:space="preserve"> some sort of measurable scale that indicates the “least” color and the “most” color. </w:t>
            </w:r>
            <w:r w:rsidRPr="00F31A60">
              <w:rPr>
                <w:rFonts w:asciiTheme="minorHAnsi" w:hAnsiTheme="minorHAnsi" w:cstheme="minorHAnsi"/>
                <w:sz w:val="22"/>
                <w:szCs w:val="22"/>
              </w:rPr>
              <w:t xml:space="preserve"> </w:t>
            </w:r>
          </w:p>
        </w:tc>
        <w:tc>
          <w:tcPr>
            <w:tcW w:w="3123" w:type="dxa"/>
          </w:tcPr>
          <w:p w14:paraId="52349B1B" w14:textId="77777777" w:rsidR="006E28A7" w:rsidRDefault="007A4168" w:rsidP="007A4168">
            <w:pPr>
              <w:pStyle w:val="ListParagraph"/>
              <w:numPr>
                <w:ilvl w:val="0"/>
                <w:numId w:val="9"/>
              </w:numPr>
              <w:spacing w:after="0" w:line="240" w:lineRule="auto"/>
              <w:ind w:left="360"/>
              <w:rPr>
                <w:rFonts w:cs="Arial"/>
              </w:rPr>
            </w:pPr>
            <w:r>
              <w:rPr>
                <w:rFonts w:cs="Arial"/>
              </w:rPr>
              <w:t xml:space="preserve">As needed, assist students in developing and refining their tests. </w:t>
            </w:r>
          </w:p>
          <w:p w14:paraId="472F2CEE" w14:textId="77777777" w:rsidR="007A4168" w:rsidRDefault="007A4168" w:rsidP="007A4168">
            <w:pPr>
              <w:pStyle w:val="ListParagraph"/>
              <w:numPr>
                <w:ilvl w:val="0"/>
                <w:numId w:val="9"/>
              </w:numPr>
              <w:spacing w:after="0" w:line="240" w:lineRule="auto"/>
              <w:ind w:left="360"/>
              <w:rPr>
                <w:rFonts w:cs="Arial"/>
              </w:rPr>
            </w:pPr>
            <w:r>
              <w:rPr>
                <w:rFonts w:cs="Arial"/>
              </w:rPr>
              <w:t xml:space="preserve">Emphasize the importance of product testing and the engineering that is involved in testing procedures. </w:t>
            </w:r>
          </w:p>
          <w:p w14:paraId="77DB834B" w14:textId="77777777" w:rsidR="007A4168" w:rsidRPr="007A4168" w:rsidRDefault="007A4168" w:rsidP="007A4168">
            <w:pPr>
              <w:pStyle w:val="ListParagraph"/>
              <w:numPr>
                <w:ilvl w:val="0"/>
                <w:numId w:val="9"/>
              </w:numPr>
              <w:spacing w:after="0" w:line="240" w:lineRule="auto"/>
              <w:ind w:left="360"/>
              <w:rPr>
                <w:rFonts w:cs="Arial"/>
              </w:rPr>
            </w:pPr>
            <w:r>
              <w:rPr>
                <w:rFonts w:cs="Arial"/>
              </w:rPr>
              <w:t xml:space="preserve">As needed, assist students in developing a measurable scale for their beads (1-5, or 1-10 work well).  </w:t>
            </w:r>
          </w:p>
        </w:tc>
      </w:tr>
      <w:tr w:rsidR="006E28A7" w:rsidRPr="00E045D2" w14:paraId="6EEEB582" w14:textId="77777777" w:rsidTr="00894929">
        <w:tc>
          <w:tcPr>
            <w:tcW w:w="1165" w:type="dxa"/>
          </w:tcPr>
          <w:p w14:paraId="7458AE1B" w14:textId="77777777" w:rsidR="006E28A7" w:rsidRPr="007F0FC8" w:rsidRDefault="006E28A7" w:rsidP="00894929">
            <w:pPr>
              <w:rPr>
                <w:rFonts w:cs="Arial"/>
                <w:b/>
              </w:rPr>
            </w:pPr>
            <w:r w:rsidRPr="007F0FC8">
              <w:rPr>
                <w:rFonts w:cs="Arial"/>
                <w:b/>
              </w:rPr>
              <w:t>Evaluate</w:t>
            </w:r>
          </w:p>
          <w:p w14:paraId="091C2CF6" w14:textId="77777777" w:rsidR="006E28A7" w:rsidRPr="00E045D2" w:rsidRDefault="006E28A7" w:rsidP="00894929">
            <w:pPr>
              <w:rPr>
                <w:rFonts w:cs="Arial"/>
              </w:rPr>
            </w:pPr>
          </w:p>
        </w:tc>
        <w:tc>
          <w:tcPr>
            <w:tcW w:w="5062" w:type="dxa"/>
          </w:tcPr>
          <w:p w14:paraId="18F58341" w14:textId="77777777" w:rsidR="006E28A7" w:rsidRPr="003E7F4C" w:rsidRDefault="006E28A7" w:rsidP="00894929">
            <w:pPr>
              <w:rPr>
                <w:b/>
              </w:rPr>
            </w:pPr>
            <w:r w:rsidRPr="003E7F4C">
              <w:rPr>
                <w:b/>
              </w:rPr>
              <w:t>Formative:</w:t>
            </w:r>
          </w:p>
          <w:p w14:paraId="1DB91CB2" w14:textId="77777777" w:rsidR="006E28A7" w:rsidRPr="00E045D2" w:rsidRDefault="006E28A7" w:rsidP="00894929">
            <w:r>
              <w:t>Each student presents their revised</w:t>
            </w:r>
            <w:r w:rsidR="007A4168">
              <w:t>/improved model of how the UV beads</w:t>
            </w:r>
            <w:r>
              <w:t xml:space="preserve"> work </w:t>
            </w:r>
            <w:r w:rsidR="00036E33">
              <w:t xml:space="preserve">to their group </w:t>
            </w:r>
            <w:r>
              <w:t xml:space="preserve">based on the information obtained during reading/research. </w:t>
            </w:r>
          </w:p>
          <w:p w14:paraId="618EA876" w14:textId="77777777" w:rsidR="006E28A7" w:rsidRPr="00F720D4" w:rsidRDefault="006E28A7" w:rsidP="00894929">
            <w:pPr>
              <w:rPr>
                <w:b/>
              </w:rPr>
            </w:pPr>
            <w:r w:rsidRPr="003E7F4C">
              <w:rPr>
                <w:b/>
              </w:rPr>
              <w:t>Summative:</w:t>
            </w:r>
          </w:p>
          <w:p w14:paraId="38E1A1DE" w14:textId="77777777" w:rsidR="006E28A7" w:rsidRPr="00E045D2" w:rsidRDefault="006E28A7" w:rsidP="00894929">
            <w:r>
              <w:t>Each group summarizes their revised</w:t>
            </w:r>
            <w:r w:rsidR="007A4168">
              <w:t>/improved model of how UV beads</w:t>
            </w:r>
            <w:r>
              <w:t xml:space="preserve"> work based on the information obtained during reading/research. </w:t>
            </w:r>
          </w:p>
          <w:p w14:paraId="430B83CF" w14:textId="77777777" w:rsidR="00036E33" w:rsidRDefault="00036E33" w:rsidP="00036E33"/>
          <w:p w14:paraId="2BCC84F3" w14:textId="77777777" w:rsidR="00036E33" w:rsidRPr="006B3A62" w:rsidRDefault="00036E33" w:rsidP="00894929">
            <w:r>
              <w:t xml:space="preserve">Students complete journal entries documenting observations, data, discussions, and conclusions.  </w:t>
            </w:r>
          </w:p>
        </w:tc>
        <w:tc>
          <w:tcPr>
            <w:tcW w:w="3123" w:type="dxa"/>
          </w:tcPr>
          <w:p w14:paraId="60153591" w14:textId="77777777" w:rsidR="006E28A7" w:rsidRPr="003E7F4C" w:rsidRDefault="006E28A7" w:rsidP="00894929">
            <w:pPr>
              <w:rPr>
                <w:rFonts w:cs="Arial"/>
                <w:b/>
              </w:rPr>
            </w:pPr>
            <w:r w:rsidRPr="003E7F4C">
              <w:rPr>
                <w:rFonts w:cs="Arial"/>
                <w:b/>
              </w:rPr>
              <w:t>Formative:</w:t>
            </w:r>
          </w:p>
          <w:p w14:paraId="28B4ECF8" w14:textId="77777777" w:rsidR="006E28A7" w:rsidRPr="00E045D2" w:rsidRDefault="006E28A7" w:rsidP="00894929">
            <w:pPr>
              <w:contextualSpacing/>
              <w:rPr>
                <w:rFonts w:eastAsia="Arial" w:cs="Arial"/>
              </w:rPr>
            </w:pPr>
            <w:r w:rsidRPr="00E045D2">
              <w:rPr>
                <w:rFonts w:cs="Arial"/>
              </w:rPr>
              <w:t xml:space="preserve">Facilitate </w:t>
            </w:r>
            <w:r w:rsidRPr="00E045D2">
              <w:rPr>
                <w:rFonts w:eastAsia="Arial" w:cs="Arial"/>
              </w:rPr>
              <w:t>ongoing questioning &amp; discussion</w:t>
            </w:r>
          </w:p>
          <w:p w14:paraId="3FF3B225" w14:textId="77777777" w:rsidR="006E28A7" w:rsidRPr="00E045D2" w:rsidRDefault="006E28A7" w:rsidP="00894929">
            <w:pPr>
              <w:ind w:left="360"/>
              <w:contextualSpacing/>
              <w:rPr>
                <w:rFonts w:eastAsia="Arial" w:cs="Arial"/>
              </w:rPr>
            </w:pPr>
          </w:p>
          <w:p w14:paraId="03061D4C" w14:textId="77777777" w:rsidR="006E28A7" w:rsidRDefault="006E28A7" w:rsidP="00894929">
            <w:pPr>
              <w:contextualSpacing/>
              <w:rPr>
                <w:rFonts w:eastAsia="Arial" w:cs="Arial"/>
              </w:rPr>
            </w:pPr>
            <w:r w:rsidRPr="00E045D2">
              <w:rPr>
                <w:rFonts w:eastAsia="Arial" w:cs="Arial"/>
              </w:rPr>
              <w:t xml:space="preserve">Promote discussion of diagrams/models and explanations.  </w:t>
            </w:r>
          </w:p>
          <w:p w14:paraId="1C9E96A6" w14:textId="77777777" w:rsidR="006E28A7" w:rsidRDefault="006E28A7" w:rsidP="00894929">
            <w:pPr>
              <w:contextualSpacing/>
              <w:rPr>
                <w:rFonts w:eastAsia="Arial" w:cs="Arial"/>
              </w:rPr>
            </w:pPr>
          </w:p>
          <w:p w14:paraId="0B060DF7" w14:textId="77777777" w:rsidR="006E28A7" w:rsidRDefault="006E28A7" w:rsidP="00894929">
            <w:pPr>
              <w:contextualSpacing/>
              <w:rPr>
                <w:rFonts w:eastAsia="Arial" w:cs="Arial"/>
                <w:b/>
              </w:rPr>
            </w:pPr>
            <w:r w:rsidRPr="003E7F4C">
              <w:rPr>
                <w:rFonts w:eastAsia="Arial" w:cs="Arial"/>
                <w:b/>
              </w:rPr>
              <w:t xml:space="preserve">Summative: </w:t>
            </w:r>
          </w:p>
          <w:p w14:paraId="025274EE" w14:textId="77777777" w:rsidR="006E28A7" w:rsidRDefault="006E28A7" w:rsidP="00894929">
            <w:pPr>
              <w:contextualSpacing/>
              <w:rPr>
                <w:rFonts w:eastAsia="Arial" w:cs="Arial"/>
              </w:rPr>
            </w:pPr>
            <w:r>
              <w:rPr>
                <w:rFonts w:eastAsia="Arial" w:cs="Arial"/>
              </w:rPr>
              <w:t>Evaluate group presentations</w:t>
            </w:r>
          </w:p>
          <w:p w14:paraId="305C8AC8" w14:textId="77777777" w:rsidR="00036E33" w:rsidRDefault="00036E33" w:rsidP="00894929">
            <w:pPr>
              <w:contextualSpacing/>
              <w:rPr>
                <w:rFonts w:eastAsia="Arial" w:cs="Arial"/>
              </w:rPr>
            </w:pPr>
          </w:p>
          <w:p w14:paraId="6944D699" w14:textId="77777777" w:rsidR="00036E33" w:rsidRPr="003E7F4C" w:rsidRDefault="00036E33" w:rsidP="00894929">
            <w:pPr>
              <w:contextualSpacing/>
              <w:rPr>
                <w:rFonts w:eastAsia="Arial" w:cs="Arial"/>
              </w:rPr>
            </w:pPr>
            <w:r>
              <w:rPr>
                <w:rFonts w:eastAsia="Arial" w:cs="Arial"/>
              </w:rPr>
              <w:t xml:space="preserve">Evaluate journal entries. </w:t>
            </w:r>
          </w:p>
          <w:p w14:paraId="10E9A86A" w14:textId="77777777" w:rsidR="006E28A7" w:rsidRPr="00E045D2" w:rsidRDefault="006E28A7" w:rsidP="00894929">
            <w:pPr>
              <w:rPr>
                <w:rFonts w:cs="Arial"/>
              </w:rPr>
            </w:pPr>
          </w:p>
        </w:tc>
      </w:tr>
    </w:tbl>
    <w:p w14:paraId="56B6359C" w14:textId="77777777" w:rsidR="00CC373E" w:rsidRDefault="00CC373E" w:rsidP="0023766A">
      <w:pPr>
        <w:outlineLvl w:val="0"/>
      </w:pPr>
    </w:p>
    <w:p w14:paraId="27338567" w14:textId="77777777" w:rsidR="00673B5E" w:rsidRPr="00DC44B0" w:rsidRDefault="0023766A">
      <w:pPr>
        <w:rPr>
          <w:rFonts w:cs="Arial"/>
          <w:b/>
        </w:rPr>
      </w:pPr>
      <w:r w:rsidRPr="00ED74F2">
        <w:rPr>
          <w:rFonts w:cs="Arial"/>
          <w:b/>
        </w:rPr>
        <w:t xml:space="preserve">Teacher Notes: </w:t>
      </w:r>
      <w:r w:rsidR="00DC44B0">
        <w:rPr>
          <w:rFonts w:cs="Arial"/>
          <w:b/>
        </w:rPr>
        <w:t xml:space="preserve"> </w:t>
      </w:r>
      <w:r w:rsidR="00BC00AD">
        <w:t xml:space="preserve">This lesson works the </w:t>
      </w:r>
      <w:r w:rsidR="00423958">
        <w:t xml:space="preserve">best when done in an inquiry manner.  Encourage students to brainstorm and then try out as many ideas as possible with respect to factors that may change the beads.  A few students may mention (know) that they are UV beads that are sensitive to light.  If so, you can have them observe the beads in the classroom light </w:t>
      </w:r>
      <w:r w:rsidR="00B70E44">
        <w:t xml:space="preserve">(not UV) </w:t>
      </w:r>
      <w:r w:rsidR="00423958">
        <w:t xml:space="preserve">and even let them go to the windows to observe what happens when they are exposed to sunlight (luckily glass absorbs most of the UV light). </w:t>
      </w:r>
    </w:p>
    <w:p w14:paraId="7E919130" w14:textId="77777777" w:rsidR="00BC00AD" w:rsidRDefault="00423958">
      <w:r>
        <w:t xml:space="preserve">After experimenting with the beads for several minutes, students will often get frustrated that the beads don’t change in any measurable manner. This is actually good as we know science involves a lot more perspiration </w:t>
      </w:r>
      <w:r w:rsidR="00673B5E">
        <w:t xml:space="preserve">than inspiration.  And even when they go outside, there are many plausible options to explain the beads behavior including temperature, humidity, and fresh air to name a few.  Encourage students to test out their ideas and obtain evidence to support their explanations.  </w:t>
      </w:r>
    </w:p>
    <w:p w14:paraId="317BD74C" w14:textId="77777777" w:rsidR="0023766A" w:rsidRDefault="007A4168">
      <w:r>
        <w:t xml:space="preserve">Ultraviolet beads </w:t>
      </w:r>
      <w:r w:rsidR="0023766A">
        <w:t>can be pu</w:t>
      </w:r>
      <w:r>
        <w:t>rchased in bulk from Steve Spangler</w:t>
      </w:r>
      <w:r w:rsidR="0023766A">
        <w:t xml:space="preserve"> (</w:t>
      </w:r>
      <w:hyperlink r:id="rId9" w:history="1">
        <w:r w:rsidR="0023766A" w:rsidRPr="009D18F7">
          <w:rPr>
            <w:rStyle w:val="Hyperlink"/>
          </w:rPr>
          <w:t>www.SteveSpanglerScience.com</w:t>
        </w:r>
      </w:hyperlink>
      <w:r w:rsidR="0023766A">
        <w:t xml:space="preserve">) or </w:t>
      </w:r>
      <w:r>
        <w:t>Educational Innovations</w:t>
      </w:r>
      <w:r w:rsidR="0023766A">
        <w:t xml:space="preserve"> (</w:t>
      </w:r>
      <w:hyperlink r:id="rId10" w:history="1">
        <w:r w:rsidR="0023766A" w:rsidRPr="009D18F7">
          <w:rPr>
            <w:rStyle w:val="Hyperlink"/>
          </w:rPr>
          <w:t>www.teachersource.com</w:t>
        </w:r>
      </w:hyperlink>
      <w:r w:rsidR="0023766A">
        <w:t>).</w:t>
      </w:r>
      <w:r>
        <w:t xml:space="preserve">  While the </w:t>
      </w:r>
      <w:r w:rsidR="00BC00AD">
        <w:t xml:space="preserve">beads </w:t>
      </w:r>
      <w:r>
        <w:t>are pretty inexpensive, they can be recycled each ye</w:t>
      </w:r>
      <w:r w:rsidR="00BC00AD">
        <w:t xml:space="preserve">ar if your budget is tight.    You can also purchase a portable UV light from Walmart or other vendors so that you demonstrate the light absorption without having to go outside each time. </w:t>
      </w:r>
    </w:p>
    <w:p w14:paraId="76FF57FF" w14:textId="77777777" w:rsidR="0023766A" w:rsidRDefault="0023766A" w:rsidP="00ED74F2">
      <w:pPr>
        <w:spacing w:after="0" w:line="240" w:lineRule="auto"/>
        <w:rPr>
          <w:rFonts w:cs="Arial"/>
          <w:b/>
        </w:rPr>
      </w:pPr>
      <w:r>
        <w:rPr>
          <w:rFonts w:cs="Arial"/>
          <w:b/>
        </w:rPr>
        <w:t xml:space="preserve">Materials needed: </w:t>
      </w:r>
    </w:p>
    <w:p w14:paraId="3CDFC63A" w14:textId="77777777" w:rsidR="0023766A" w:rsidRDefault="00BC00AD">
      <w:pPr>
        <w:spacing w:after="0" w:line="240" w:lineRule="auto"/>
      </w:pPr>
      <w:r>
        <w:t>4-6 UV beads</w:t>
      </w:r>
      <w:r w:rsidR="0023766A">
        <w:t xml:space="preserve"> per student </w:t>
      </w:r>
    </w:p>
    <w:p w14:paraId="6FC46AD2" w14:textId="77777777" w:rsidR="0023766A" w:rsidRDefault="00BC00AD" w:rsidP="0023766A">
      <w:pPr>
        <w:spacing w:after="0" w:line="240" w:lineRule="auto"/>
      </w:pPr>
      <w:r>
        <w:t xml:space="preserve">1 Pipe cleaner (also called Chenille Stems or Fuzzy Sticks) per student. </w:t>
      </w:r>
    </w:p>
    <w:p w14:paraId="5D42ECA1" w14:textId="77777777" w:rsidR="0023766A" w:rsidRDefault="00BC00AD" w:rsidP="0023766A">
      <w:pPr>
        <w:spacing w:after="0" w:line="240" w:lineRule="auto"/>
      </w:pPr>
      <w:r>
        <w:t>1 sun</w:t>
      </w:r>
      <w:r w:rsidR="0023766A">
        <w:t xml:space="preserve"> per </w:t>
      </w:r>
      <w:proofErr w:type="gramStart"/>
      <w:r w:rsidR="0023766A">
        <w:t xml:space="preserve">group  </w:t>
      </w:r>
      <w:r>
        <w:t>(</w:t>
      </w:r>
      <w:proofErr w:type="gramEnd"/>
      <w:r>
        <w:t xml:space="preserve">ha ha) </w:t>
      </w:r>
    </w:p>
    <w:p w14:paraId="6B7CBD85" w14:textId="77777777" w:rsidR="0023766A" w:rsidRDefault="00BC00AD" w:rsidP="00BC00AD">
      <w:pPr>
        <w:spacing w:after="0" w:line="240" w:lineRule="auto"/>
      </w:pPr>
      <w:r>
        <w:t>Various m</w:t>
      </w:r>
      <w:r w:rsidR="0023766A">
        <w:t>easuring materials such as a s</w:t>
      </w:r>
      <w:r>
        <w:t xml:space="preserve">cale, ruler, thread for observing/testing beads. </w:t>
      </w:r>
    </w:p>
    <w:p w14:paraId="2B7F79C6" w14:textId="77777777" w:rsidR="00BC00AD" w:rsidRDefault="00BC00AD" w:rsidP="00BC00AD">
      <w:pPr>
        <w:spacing w:after="0" w:line="240" w:lineRule="auto"/>
      </w:pPr>
      <w:r>
        <w:t xml:space="preserve">Portable UV light (optional) </w:t>
      </w:r>
    </w:p>
    <w:p w14:paraId="546F6E7B" w14:textId="77777777" w:rsidR="0023766A" w:rsidRDefault="0023766A" w:rsidP="0023766A">
      <w:pPr>
        <w:spacing w:after="0" w:line="240" w:lineRule="auto"/>
        <w:outlineLvl w:val="0"/>
      </w:pPr>
      <w:r>
        <w:t xml:space="preserve">Lab notebook </w:t>
      </w:r>
    </w:p>
    <w:p w14:paraId="51EE3E72" w14:textId="77777777" w:rsidR="00BC00AD" w:rsidRDefault="0023766A">
      <w:pPr>
        <w:spacing w:after="0" w:line="240" w:lineRule="auto"/>
        <w:outlineLvl w:val="0"/>
      </w:pPr>
      <w:r>
        <w:t xml:space="preserve">Phone/IPad for taking pictures (optional)  </w:t>
      </w:r>
    </w:p>
    <w:p w14:paraId="3BDE8C7B" w14:textId="77777777" w:rsidR="00673B5E" w:rsidRDefault="00673B5E">
      <w:pPr>
        <w:spacing w:after="0" w:line="240" w:lineRule="auto"/>
        <w:outlineLvl w:val="0"/>
      </w:pPr>
      <w:r>
        <w:t xml:space="preserve">Sunscreens with a variety of SPF’s and zip lock bags (extension activity only) </w:t>
      </w:r>
    </w:p>
    <w:p w14:paraId="63C02831" w14:textId="77777777" w:rsidR="00DC44B0" w:rsidRDefault="00DC44B0">
      <w:pPr>
        <w:spacing w:after="0" w:line="240" w:lineRule="auto"/>
        <w:outlineLvl w:val="0"/>
      </w:pPr>
    </w:p>
    <w:p w14:paraId="5DD2D403" w14:textId="77777777" w:rsidR="00DC44B0" w:rsidRDefault="00DC44B0">
      <w:pPr>
        <w:spacing w:after="0" w:line="240" w:lineRule="auto"/>
        <w:outlineLvl w:val="0"/>
      </w:pPr>
      <w:bookmarkStart w:id="0" w:name="_GoBack"/>
      <w:bookmarkEnd w:id="0"/>
    </w:p>
    <w:sectPr w:rsidR="00DC44B0" w:rsidSect="006224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3D"/>
    <w:multiLevelType w:val="hybridMultilevel"/>
    <w:tmpl w:val="8EDE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3" w15:restartNumberingAfterBreak="0">
    <w:nsid w:val="3EF56CD6"/>
    <w:multiLevelType w:val="hybridMultilevel"/>
    <w:tmpl w:val="2CBA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F158B"/>
    <w:multiLevelType w:val="hybridMultilevel"/>
    <w:tmpl w:val="156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A7"/>
    <w:rsid w:val="00026476"/>
    <w:rsid w:val="00036E33"/>
    <w:rsid w:val="00037E01"/>
    <w:rsid w:val="00062724"/>
    <w:rsid w:val="000912B6"/>
    <w:rsid w:val="000C551E"/>
    <w:rsid w:val="00117380"/>
    <w:rsid w:val="00117A6C"/>
    <w:rsid w:val="00182691"/>
    <w:rsid w:val="00191ADA"/>
    <w:rsid w:val="001A313A"/>
    <w:rsid w:val="00201D36"/>
    <w:rsid w:val="0023766A"/>
    <w:rsid w:val="002B5123"/>
    <w:rsid w:val="00372D05"/>
    <w:rsid w:val="0039600F"/>
    <w:rsid w:val="003E0E34"/>
    <w:rsid w:val="00423958"/>
    <w:rsid w:val="004575DA"/>
    <w:rsid w:val="00483E59"/>
    <w:rsid w:val="00493111"/>
    <w:rsid w:val="0049469C"/>
    <w:rsid w:val="004E6BC9"/>
    <w:rsid w:val="004F6720"/>
    <w:rsid w:val="00521B39"/>
    <w:rsid w:val="00557805"/>
    <w:rsid w:val="00591072"/>
    <w:rsid w:val="005B7056"/>
    <w:rsid w:val="00622472"/>
    <w:rsid w:val="00673B5E"/>
    <w:rsid w:val="00680524"/>
    <w:rsid w:val="006943F6"/>
    <w:rsid w:val="006A054E"/>
    <w:rsid w:val="006E28A7"/>
    <w:rsid w:val="00702F64"/>
    <w:rsid w:val="00793F17"/>
    <w:rsid w:val="007A4168"/>
    <w:rsid w:val="007C302E"/>
    <w:rsid w:val="007C7669"/>
    <w:rsid w:val="008945EA"/>
    <w:rsid w:val="0089792D"/>
    <w:rsid w:val="008D7BD6"/>
    <w:rsid w:val="008E2182"/>
    <w:rsid w:val="008E2BBD"/>
    <w:rsid w:val="00906B5D"/>
    <w:rsid w:val="009166AC"/>
    <w:rsid w:val="00A02A21"/>
    <w:rsid w:val="00A15367"/>
    <w:rsid w:val="00A37080"/>
    <w:rsid w:val="00A67ED3"/>
    <w:rsid w:val="00B70E44"/>
    <w:rsid w:val="00BA38B6"/>
    <w:rsid w:val="00BC00AD"/>
    <w:rsid w:val="00C977B1"/>
    <w:rsid w:val="00CC373E"/>
    <w:rsid w:val="00CC56C2"/>
    <w:rsid w:val="00CF37B7"/>
    <w:rsid w:val="00D254DF"/>
    <w:rsid w:val="00D33C68"/>
    <w:rsid w:val="00D37CAA"/>
    <w:rsid w:val="00D463CC"/>
    <w:rsid w:val="00D96DBA"/>
    <w:rsid w:val="00DA4D7B"/>
    <w:rsid w:val="00DC44B0"/>
    <w:rsid w:val="00DD5556"/>
    <w:rsid w:val="00E31498"/>
    <w:rsid w:val="00EC705D"/>
    <w:rsid w:val="00ED74F2"/>
    <w:rsid w:val="00F2521E"/>
    <w:rsid w:val="00F31A60"/>
    <w:rsid w:val="00F414CE"/>
    <w:rsid w:val="00F968BC"/>
    <w:rsid w:val="00FB2B6C"/>
    <w:rsid w:val="00FD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8089"/>
  <w15:chartTrackingRefBased/>
  <w15:docId w15:val="{D3D756F0-BD70-4439-BBD2-45A073F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paragraph" w:styleId="NormalWeb">
    <w:name w:val="Normal (Web)"/>
    <w:basedOn w:val="Normal"/>
    <w:rsid w:val="00F31A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31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eachersource.com" TargetMode="External"/><Relationship Id="rId4" Type="http://schemas.openxmlformats.org/officeDocument/2006/relationships/numbering" Target="numbering.xml"/><Relationship Id="rId9" Type="http://schemas.openxmlformats.org/officeDocument/2006/relationships/hyperlink" Target="http://www.SteveSpangler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3FCB407BB6A4D817BA0E175363989" ma:contentTypeVersion="13" ma:contentTypeDescription="Create a new document." ma:contentTypeScope="" ma:versionID="7a004df10a6119fcc69f21c8b9521114">
  <xsd:schema xmlns:xsd="http://www.w3.org/2001/XMLSchema" xmlns:xs="http://www.w3.org/2001/XMLSchema" xmlns:p="http://schemas.microsoft.com/office/2006/metadata/properties" xmlns:ns3="312491ce-273f-4f15-a5c0-833ce88b5cd8" xmlns:ns4="85a0cb3d-c9bc-4779-a41f-bc2aefb921ae" targetNamespace="http://schemas.microsoft.com/office/2006/metadata/properties" ma:root="true" ma:fieldsID="c0c12a69805f9d7ad110f902370e215a" ns3:_="" ns4:_="">
    <xsd:import namespace="312491ce-273f-4f15-a5c0-833ce88b5cd8"/>
    <xsd:import namespace="85a0cb3d-c9bc-4779-a41f-bc2aefb921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91ce-273f-4f15-a5c0-833ce88b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0cb3d-c9bc-4779-a41f-bc2aefb921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4A43F-0CD7-4422-B84B-405B6A4DC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91ce-273f-4f15-a5c0-833ce88b5cd8"/>
    <ds:schemaRef ds:uri="85a0cb3d-c9bc-4779-a41f-bc2aefb92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3D918-5376-45C2-8FCB-41FDDD0A1F8E}">
  <ds:schemaRefs>
    <ds:schemaRef ds:uri="http://schemas.microsoft.com/sharepoint/v3/contenttype/forms"/>
  </ds:schemaRefs>
</ds:datastoreItem>
</file>

<file path=customXml/itemProps3.xml><?xml version="1.0" encoding="utf-8"?>
<ds:datastoreItem xmlns:ds="http://schemas.openxmlformats.org/officeDocument/2006/customXml" ds:itemID="{8133731C-48E9-41BC-89B7-3FEC99EED969}">
  <ds:schemaRefs>
    <ds:schemaRef ds:uri="http://purl.org/dc/terms/"/>
    <ds:schemaRef ds:uri="312491ce-273f-4f15-a5c0-833ce88b5cd8"/>
    <ds:schemaRef ds:uri="http://schemas.openxmlformats.org/package/2006/metadata/core-properties"/>
    <ds:schemaRef ds:uri="85a0cb3d-c9bc-4779-a41f-bc2aefb921ae"/>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2</cp:revision>
  <cp:lastPrinted>2017-09-13T17:38:00Z</cp:lastPrinted>
  <dcterms:created xsi:type="dcterms:W3CDTF">2020-02-22T17:03:00Z</dcterms:created>
  <dcterms:modified xsi:type="dcterms:W3CDTF">2020-02-22T17:03:00Z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0x01010001B3FCB407BB6A4D817BA0E175363989</vt:lpwstr>
  </property>
</Properties>
</file>