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BF6" w:rsidRPr="005A5558" w:rsidRDefault="00FB1BF6" w:rsidP="006E28A7">
      <w:pPr>
        <w:spacing w:after="0"/>
        <w:rPr>
          <w:sz w:val="40"/>
          <w:szCs w:val="40"/>
        </w:rPr>
      </w:pPr>
      <w:r>
        <w:rPr>
          <w:sz w:val="40"/>
          <w:szCs w:val="40"/>
        </w:rPr>
        <w:t xml:space="preserve">Mystery of the Red Cups </w:t>
      </w:r>
      <w:r w:rsidR="008E2BBD">
        <w:rPr>
          <w:sz w:val="40"/>
          <w:szCs w:val="40"/>
        </w:rPr>
        <w:t xml:space="preserve"> </w:t>
      </w:r>
      <w:r w:rsidR="006E28A7">
        <w:rPr>
          <w:sz w:val="40"/>
          <w:szCs w:val="40"/>
        </w:rPr>
        <w:t xml:space="preserve"> </w:t>
      </w:r>
      <w:r>
        <w:rPr>
          <w:noProof/>
          <w:sz w:val="40"/>
          <w:szCs w:val="40"/>
        </w:rPr>
        <w:drawing>
          <wp:inline distT="0" distB="0" distL="0" distR="0">
            <wp:extent cx="2562044" cy="822960"/>
            <wp:effectExtent l="0" t="0" r="0" b="0"/>
            <wp:docPr id="2" name="Picture 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cup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2116" cy="826195"/>
                    </a:xfrm>
                    <a:prstGeom prst="rect">
                      <a:avLst/>
                    </a:prstGeom>
                  </pic:spPr>
                </pic:pic>
              </a:graphicData>
            </a:graphic>
          </wp:inline>
        </w:drawing>
      </w:r>
    </w:p>
    <w:tbl>
      <w:tblPr>
        <w:tblStyle w:val="TableGrid"/>
        <w:tblW w:w="0" w:type="auto"/>
        <w:tblLook w:val="04A0" w:firstRow="1" w:lastRow="0" w:firstColumn="1" w:lastColumn="0" w:noHBand="0" w:noVBand="1"/>
      </w:tblPr>
      <w:tblGrid>
        <w:gridCol w:w="4675"/>
        <w:gridCol w:w="4675"/>
      </w:tblGrid>
      <w:tr w:rsidR="006E28A7" w:rsidTr="00D860EF">
        <w:tc>
          <w:tcPr>
            <w:tcW w:w="9350" w:type="dxa"/>
            <w:gridSpan w:val="2"/>
          </w:tcPr>
          <w:p w:rsidR="006E28A7" w:rsidRPr="003477AD" w:rsidRDefault="006E28A7" w:rsidP="006E28A7">
            <w:pPr>
              <w:contextualSpacing/>
              <w:rPr>
                <w:rFonts w:ascii="Calibri" w:hAnsi="Calibri" w:cs="Times New Roman"/>
                <w:b/>
                <w:sz w:val="28"/>
                <w:szCs w:val="24"/>
              </w:rPr>
            </w:pPr>
            <w:r>
              <w:rPr>
                <w:rFonts w:ascii="Calibri" w:hAnsi="Calibri" w:cs="Times New Roman"/>
                <w:b/>
                <w:sz w:val="28"/>
                <w:szCs w:val="24"/>
              </w:rPr>
              <w:t xml:space="preserve">Title:  </w:t>
            </w:r>
            <w:r w:rsidR="00FB1BF6">
              <w:rPr>
                <w:rFonts w:ascii="Calibri" w:hAnsi="Calibri" w:cs="Times New Roman"/>
                <w:b/>
                <w:sz w:val="28"/>
                <w:szCs w:val="24"/>
              </w:rPr>
              <w:t xml:space="preserve">Mystery of the Red Cups </w:t>
            </w:r>
          </w:p>
          <w:p w:rsidR="006E28A7" w:rsidRDefault="006E28A7" w:rsidP="006E28A7">
            <w:pPr>
              <w:rPr>
                <w:sz w:val="40"/>
                <w:szCs w:val="40"/>
              </w:rPr>
            </w:pPr>
            <w:r w:rsidRPr="003477AD">
              <w:rPr>
                <w:rFonts w:ascii="Calibri" w:hAnsi="Calibri" w:cs="Times New Roman"/>
                <w:b/>
                <w:szCs w:val="24"/>
              </w:rPr>
              <w:t>Estimated Time:</w:t>
            </w:r>
            <w:r w:rsidR="00FB1BF6">
              <w:rPr>
                <w:rFonts w:ascii="Calibri" w:hAnsi="Calibri" w:cs="Times New Roman"/>
                <w:b/>
                <w:szCs w:val="24"/>
              </w:rPr>
              <w:t xml:space="preserve">  30 Minutes </w:t>
            </w:r>
          </w:p>
        </w:tc>
      </w:tr>
      <w:tr w:rsidR="006E28A7" w:rsidTr="00D46446">
        <w:tc>
          <w:tcPr>
            <w:tcW w:w="9350" w:type="dxa"/>
            <w:gridSpan w:val="2"/>
          </w:tcPr>
          <w:p w:rsidR="006E28A7" w:rsidRDefault="006E28A7" w:rsidP="006E28A7">
            <w:pPr>
              <w:rPr>
                <w:rFonts w:ascii="Calibri" w:hAnsi="Calibri" w:cs="Times New Roman"/>
                <w:b/>
              </w:rPr>
            </w:pPr>
            <w:r w:rsidRPr="00612A38">
              <w:rPr>
                <w:rFonts w:ascii="Calibri" w:hAnsi="Calibri" w:cs="Times New Roman"/>
                <w:b/>
              </w:rPr>
              <w:t>Core Ideas (GSE Standards):</w:t>
            </w:r>
          </w:p>
          <w:p w:rsidR="00612A38" w:rsidRDefault="00612A38" w:rsidP="00612A38">
            <w:r>
              <w:rPr>
                <w:rFonts w:ascii="Calibri" w:hAnsi="Calibri" w:cs="Times New Roman"/>
              </w:rPr>
              <w:t>T</w:t>
            </w:r>
            <w:r w:rsidRPr="00A03F1D">
              <w:rPr>
                <w:rFonts w:ascii="Calibri" w:hAnsi="Calibri" w:cs="Times New Roman"/>
              </w:rPr>
              <w:t>here are numerous grade-level core ideas that can be incorporated into this lesson</w:t>
            </w:r>
            <w:r w:rsidR="00B1384B">
              <w:rPr>
                <w:rFonts w:ascii="Calibri" w:hAnsi="Calibri" w:cs="Times New Roman"/>
              </w:rPr>
              <w:t xml:space="preserve"> such as the one listed for 5</w:t>
            </w:r>
            <w:r w:rsidR="00B1384B" w:rsidRPr="00B1384B">
              <w:rPr>
                <w:rFonts w:ascii="Calibri" w:hAnsi="Calibri" w:cs="Times New Roman"/>
                <w:vertAlign w:val="superscript"/>
              </w:rPr>
              <w:t>th</w:t>
            </w:r>
            <w:r w:rsidR="00B1384B">
              <w:rPr>
                <w:rFonts w:ascii="Calibri" w:hAnsi="Calibri" w:cs="Times New Roman"/>
              </w:rPr>
              <w:t xml:space="preserve"> grade below. However, i</w:t>
            </w:r>
            <w:r w:rsidR="00B1384B" w:rsidRPr="00FB1BF6">
              <w:rPr>
                <w:rFonts w:cstheme="minorHAnsi"/>
                <w:color w:val="000000"/>
              </w:rPr>
              <w:t>t is a great science activity to do during the first week of school</w:t>
            </w:r>
            <w:r w:rsidR="00B1384B">
              <w:rPr>
                <w:rFonts w:cstheme="minorHAnsi"/>
                <w:color w:val="000000"/>
              </w:rPr>
              <w:t xml:space="preserve"> for any grade level</w:t>
            </w:r>
            <w:r w:rsidR="00B1384B" w:rsidRPr="00FB1BF6">
              <w:rPr>
                <w:rFonts w:cstheme="minorHAnsi"/>
                <w:color w:val="000000"/>
              </w:rPr>
              <w:t xml:space="preserve"> when you are talking about the importance of </w:t>
            </w:r>
            <w:r w:rsidR="00B1384B">
              <w:rPr>
                <w:rFonts w:cstheme="minorHAnsi"/>
                <w:color w:val="000000"/>
              </w:rPr>
              <w:t xml:space="preserve">scientific practices such as making </w:t>
            </w:r>
            <w:r w:rsidR="00B1384B" w:rsidRPr="00FB1BF6">
              <w:rPr>
                <w:rFonts w:cstheme="minorHAnsi"/>
                <w:color w:val="000000"/>
              </w:rPr>
              <w:t>observations</w:t>
            </w:r>
            <w:r w:rsidR="00B1384B">
              <w:rPr>
                <w:rFonts w:cstheme="minorHAnsi"/>
                <w:color w:val="000000"/>
              </w:rPr>
              <w:t>, brainstorming ideas, and forming explanations. It also works well to discuss</w:t>
            </w:r>
            <w:r w:rsidR="00B1384B">
              <w:rPr>
                <w:rFonts w:cstheme="minorHAnsi"/>
              </w:rPr>
              <w:t xml:space="preserve"> cross-cutting connections between the form and function of this amazing molecule. </w:t>
            </w:r>
            <w:r w:rsidRPr="00A03F1D">
              <w:rPr>
                <w:rFonts w:ascii="Calibri" w:hAnsi="Calibri" w:cs="Times New Roman"/>
              </w:rPr>
              <w:t xml:space="preserve"> </w:t>
            </w:r>
            <w:r>
              <w:rPr>
                <w:rFonts w:ascii="Calibri" w:hAnsi="Calibri" w:cs="Times New Roman"/>
              </w:rPr>
              <w:t xml:space="preserve">If we want our </w:t>
            </w:r>
            <w:r w:rsidRPr="00A03F1D">
              <w:t xml:space="preserve">students </w:t>
            </w:r>
            <w:r>
              <w:t xml:space="preserve">to </w:t>
            </w:r>
            <w:r w:rsidRPr="00A03F1D">
              <w:t xml:space="preserve">consider how the concepts under study </w:t>
            </w:r>
            <w:r>
              <w:t xml:space="preserve">are </w:t>
            </w:r>
            <w:r w:rsidRPr="00A03F1D">
              <w:t>link</w:t>
            </w:r>
            <w:r>
              <w:t xml:space="preserve">ed to other important </w:t>
            </w:r>
            <w:r w:rsidR="00B1384B">
              <w:t xml:space="preserve">practices and </w:t>
            </w:r>
            <w:r>
              <w:t xml:space="preserve">ideas, we have to </w:t>
            </w:r>
            <w:r w:rsidR="00B1384B">
              <w:t xml:space="preserve">them with </w:t>
            </w:r>
            <w:r>
              <w:t>provide opportunities to investiga</w:t>
            </w:r>
            <w:r w:rsidR="00B1384B">
              <w:t xml:space="preserve">te and discuss them. </w:t>
            </w:r>
            <w:r>
              <w:t xml:space="preserve"> </w:t>
            </w:r>
          </w:p>
          <w:p w:rsidR="00612A38" w:rsidRPr="00612A38" w:rsidRDefault="00612A38" w:rsidP="006E28A7">
            <w:pPr>
              <w:rPr>
                <w:rFonts w:ascii="Calibri" w:hAnsi="Calibri" w:cs="Times New Roman"/>
                <w:b/>
              </w:rPr>
            </w:pPr>
          </w:p>
          <w:p w:rsidR="00612A38" w:rsidRPr="00612A38" w:rsidRDefault="00612A38" w:rsidP="00612A38">
            <w:pPr>
              <w:rPr>
                <w:b/>
              </w:rPr>
            </w:pPr>
            <w:r w:rsidRPr="00612A38">
              <w:rPr>
                <w:b/>
              </w:rPr>
              <w:t>S5P1. Obtain, evaluate, and, communicate information to explain the differences between a physical change &amp; a chemical change.</w:t>
            </w:r>
          </w:p>
          <w:p w:rsidR="00622472" w:rsidRPr="00B1384B" w:rsidRDefault="00612A38" w:rsidP="00612A38">
            <w:pPr>
              <w:pStyle w:val="Default"/>
              <w:rPr>
                <w:rFonts w:asciiTheme="minorHAnsi" w:hAnsiTheme="minorHAnsi"/>
                <w:sz w:val="22"/>
                <w:szCs w:val="22"/>
              </w:rPr>
            </w:pPr>
            <w:r w:rsidRPr="00612A38">
              <w:rPr>
                <w:rFonts w:asciiTheme="minorHAnsi" w:hAnsiTheme="minorHAnsi"/>
                <w:sz w:val="22"/>
                <w:szCs w:val="22"/>
              </w:rPr>
              <w:t>c. Plan &amp; carry out an investigation to determine if a chemical change occurred based on observable evidence.</w:t>
            </w:r>
            <w:r w:rsidR="00B1384B">
              <w:rPr>
                <w:rFonts w:asciiTheme="minorHAnsi" w:hAnsiTheme="minorHAnsi"/>
                <w:sz w:val="22"/>
                <w:szCs w:val="22"/>
              </w:rPr>
              <w:t xml:space="preserve"> </w:t>
            </w:r>
            <w:r w:rsidRPr="00612A38">
              <w:rPr>
                <w:rFonts w:asciiTheme="minorHAnsi" w:hAnsiTheme="minorHAnsi" w:cstheme="minorHAnsi"/>
                <w:sz w:val="22"/>
                <w:szCs w:val="22"/>
              </w:rPr>
              <w:t>(color, gas, temperature change, odor, new substance produced).</w:t>
            </w:r>
          </w:p>
        </w:tc>
      </w:tr>
      <w:tr w:rsidR="006E28A7" w:rsidTr="006E28A7">
        <w:tc>
          <w:tcPr>
            <w:tcW w:w="4675" w:type="dxa"/>
          </w:tcPr>
          <w:p w:rsidR="006E28A7" w:rsidRDefault="006E28A7" w:rsidP="006E28A7">
            <w:pPr>
              <w:rPr>
                <w:rFonts w:ascii="Calibri" w:hAnsi="Calibri" w:cs="Times New Roman"/>
                <w:b/>
              </w:rPr>
            </w:pPr>
            <w:r w:rsidRPr="006C0A11">
              <w:rPr>
                <w:rFonts w:ascii="Calibri" w:hAnsi="Calibri" w:cs="Times New Roman"/>
                <w:b/>
              </w:rPr>
              <w:t>Science and Engineering Practices</w:t>
            </w:r>
            <w:r>
              <w:rPr>
                <w:rFonts w:ascii="Calibri" w:hAnsi="Calibri" w:cs="Times New Roman"/>
                <w:b/>
              </w:rPr>
              <w:t>:</w:t>
            </w:r>
          </w:p>
          <w:p w:rsidR="006E28A7" w:rsidRPr="00960279" w:rsidRDefault="006E28A7" w:rsidP="006E28A7">
            <w:pPr>
              <w:rPr>
                <w:rFonts w:ascii="Calibri" w:hAnsi="Calibri" w:cs="Times New Roman"/>
                <w:b/>
              </w:rPr>
            </w:pPr>
            <w:r>
              <w:rPr>
                <w:rFonts w:ascii="Calibri" w:hAnsi="Calibri" w:cs="Times New Roman"/>
                <w:b/>
              </w:rPr>
              <w:t xml:space="preserve">Asking Questions and Defining Problems: </w:t>
            </w:r>
          </w:p>
          <w:tbl>
            <w:tblPr>
              <w:tblW w:w="0" w:type="auto"/>
              <w:tblBorders>
                <w:top w:val="nil"/>
                <w:left w:val="nil"/>
                <w:bottom w:val="nil"/>
                <w:right w:val="nil"/>
              </w:tblBorders>
              <w:tblLook w:val="0000" w:firstRow="0" w:lastRow="0" w:firstColumn="0" w:lastColumn="0" w:noHBand="0" w:noVBand="0"/>
            </w:tblPr>
            <w:tblGrid>
              <w:gridCol w:w="4459"/>
            </w:tblGrid>
            <w:tr w:rsidR="006E28A7" w:rsidRPr="00960279" w:rsidTr="00894929">
              <w:trPr>
                <w:trHeight w:val="423"/>
              </w:trPr>
              <w:tc>
                <w:tcPr>
                  <w:tcW w:w="0" w:type="auto"/>
                </w:tcPr>
                <w:p w:rsidR="006E28A7" w:rsidRPr="00960279" w:rsidRDefault="006E28A7" w:rsidP="006E28A7">
                  <w:pPr>
                    <w:autoSpaceDE w:val="0"/>
                    <w:autoSpaceDN w:val="0"/>
                    <w:adjustRightInd w:val="0"/>
                    <w:spacing w:after="0" w:line="240" w:lineRule="auto"/>
                    <w:rPr>
                      <w:rFonts w:ascii="Calibri" w:hAnsi="Calibri"/>
                    </w:rPr>
                  </w:pPr>
                  <w:r w:rsidRPr="00960279">
                    <w:rPr>
                      <w:rFonts w:ascii="Calibri" w:hAnsi="Calibri" w:cs="Calibri"/>
                      <w:color w:val="000000"/>
                    </w:rPr>
                    <w:t xml:space="preserve">Ask questions that arise from careful observation of phenomena, models, or unexpected results, to clarify and/or seek additional information. </w:t>
                  </w:r>
                </w:p>
              </w:tc>
            </w:tr>
          </w:tbl>
          <w:p w:rsidR="00622472" w:rsidRDefault="00622472" w:rsidP="006E28A7">
            <w:pPr>
              <w:rPr>
                <w:rFonts w:ascii="Calibri" w:hAnsi="Calibri" w:cs="Times New Roman"/>
                <w:b/>
              </w:rPr>
            </w:pPr>
          </w:p>
          <w:p w:rsidR="006E28A7" w:rsidRDefault="006E28A7" w:rsidP="006E28A7">
            <w:pPr>
              <w:rPr>
                <w:rFonts w:ascii="Calibri" w:hAnsi="Calibri" w:cs="Times New Roman"/>
                <w:b/>
              </w:rPr>
            </w:pPr>
            <w:r>
              <w:rPr>
                <w:rFonts w:ascii="Calibri" w:hAnsi="Calibri" w:cs="Times New Roman"/>
                <w:b/>
              </w:rPr>
              <w:t xml:space="preserve">Constructing Explanations and Designing Solutions </w:t>
            </w:r>
          </w:p>
          <w:p w:rsidR="006E28A7" w:rsidRDefault="006E28A7" w:rsidP="006E28A7">
            <w:pPr>
              <w:pStyle w:val="Default"/>
              <w:rPr>
                <w:rFonts w:asciiTheme="minorHAnsi" w:hAnsiTheme="minorHAnsi"/>
                <w:sz w:val="22"/>
                <w:szCs w:val="22"/>
              </w:rPr>
            </w:pPr>
            <w:r w:rsidRPr="00DE22F1">
              <w:rPr>
                <w:rFonts w:asciiTheme="minorHAnsi" w:hAnsiTheme="minorHAnsi"/>
                <w:sz w:val="22"/>
                <w:szCs w:val="22"/>
              </w:rPr>
              <w:t>Construct an explanation that includes qualitative or quantitative relationships between variables that predict(s)</w:t>
            </w:r>
            <w:r>
              <w:rPr>
                <w:rFonts w:asciiTheme="minorHAnsi" w:hAnsiTheme="minorHAnsi"/>
                <w:sz w:val="22"/>
                <w:szCs w:val="22"/>
              </w:rPr>
              <w:t xml:space="preserve"> and/or describe(s) phenomena. </w:t>
            </w:r>
          </w:p>
          <w:p w:rsidR="00622472" w:rsidRPr="00DE22F1" w:rsidRDefault="00622472" w:rsidP="006E28A7">
            <w:pPr>
              <w:pStyle w:val="Default"/>
              <w:rPr>
                <w:rFonts w:asciiTheme="minorHAnsi" w:hAnsiTheme="minorHAnsi"/>
                <w:sz w:val="22"/>
                <w:szCs w:val="22"/>
              </w:rPr>
            </w:pPr>
          </w:p>
        </w:tc>
        <w:tc>
          <w:tcPr>
            <w:tcW w:w="4675" w:type="dxa"/>
          </w:tcPr>
          <w:p w:rsidR="006E28A7" w:rsidRDefault="006E28A7" w:rsidP="006E28A7">
            <w:pPr>
              <w:rPr>
                <w:rFonts w:ascii="Calibri" w:hAnsi="Calibri" w:cs="Times New Roman"/>
                <w:b/>
              </w:rPr>
            </w:pPr>
            <w:r w:rsidRPr="006C0A11">
              <w:rPr>
                <w:rFonts w:ascii="Calibri" w:hAnsi="Calibri" w:cs="Times New Roman"/>
                <w:b/>
              </w:rPr>
              <w:t xml:space="preserve">Crosscutting Concepts </w:t>
            </w:r>
          </w:p>
          <w:p w:rsidR="006E28A7" w:rsidRPr="00DE22F1" w:rsidRDefault="006E28A7" w:rsidP="006E28A7">
            <w:pPr>
              <w:spacing w:line="259" w:lineRule="auto"/>
              <w:rPr>
                <w:rFonts w:ascii="Calibri" w:hAnsi="Calibri" w:cs="Times New Roman"/>
                <w:b/>
              </w:rPr>
            </w:pPr>
            <w:r>
              <w:rPr>
                <w:rFonts w:ascii="Calibri" w:hAnsi="Calibri" w:cs="Times New Roman"/>
                <w:b/>
              </w:rPr>
              <w:t>Patterns:</w:t>
            </w:r>
          </w:p>
          <w:tbl>
            <w:tblPr>
              <w:tblW w:w="0" w:type="auto"/>
              <w:tblBorders>
                <w:top w:val="nil"/>
                <w:left w:val="nil"/>
                <w:bottom w:val="nil"/>
                <w:right w:val="nil"/>
              </w:tblBorders>
              <w:tblLook w:val="0000" w:firstRow="0" w:lastRow="0" w:firstColumn="0" w:lastColumn="0" w:noHBand="0" w:noVBand="0"/>
            </w:tblPr>
            <w:tblGrid>
              <w:gridCol w:w="4459"/>
            </w:tblGrid>
            <w:tr w:rsidR="006E28A7" w:rsidRPr="00DE22F1" w:rsidTr="00894929">
              <w:trPr>
                <w:trHeight w:val="166"/>
              </w:trPr>
              <w:tc>
                <w:tcPr>
                  <w:tcW w:w="0" w:type="auto"/>
                </w:tcPr>
                <w:p w:rsidR="006E28A7" w:rsidRPr="00DE22F1" w:rsidRDefault="006E28A7" w:rsidP="006E28A7">
                  <w:pPr>
                    <w:autoSpaceDE w:val="0"/>
                    <w:autoSpaceDN w:val="0"/>
                    <w:adjustRightInd w:val="0"/>
                    <w:spacing w:after="0" w:line="240" w:lineRule="auto"/>
                    <w:rPr>
                      <w:rFonts w:ascii="Arial" w:hAnsi="Arial" w:cs="Arial"/>
                      <w:sz w:val="24"/>
                      <w:szCs w:val="24"/>
                    </w:rPr>
                  </w:pPr>
                  <w:r w:rsidRPr="00DE22F1">
                    <w:rPr>
                      <w:rFonts w:cs="Arial"/>
                      <w:color w:val="000000"/>
                    </w:rPr>
                    <w:t xml:space="preserve">Macroscopic patterns are related to the nature of microscopic and atomic-level structure. </w:t>
                  </w:r>
                </w:p>
                <w:p w:rsidR="006E28A7" w:rsidRPr="00DE22F1" w:rsidRDefault="006E28A7" w:rsidP="006E28A7">
                  <w:pPr>
                    <w:autoSpaceDE w:val="0"/>
                    <w:autoSpaceDN w:val="0"/>
                    <w:adjustRightInd w:val="0"/>
                    <w:spacing w:after="0" w:line="240" w:lineRule="auto"/>
                    <w:rPr>
                      <w:rFonts w:ascii="Arial" w:hAnsi="Arial" w:cs="Arial"/>
                      <w:color w:val="000000"/>
                      <w:sz w:val="16"/>
                      <w:szCs w:val="16"/>
                    </w:rPr>
                  </w:pPr>
                </w:p>
              </w:tc>
            </w:tr>
          </w:tbl>
          <w:p w:rsidR="006E28A7" w:rsidRPr="00DE22F1" w:rsidRDefault="006E28A7" w:rsidP="006E28A7">
            <w:pPr>
              <w:rPr>
                <w:rFonts w:ascii="Calibri" w:hAnsi="Calibri" w:cs="Times New Roman"/>
                <w:b/>
              </w:rPr>
            </w:pPr>
            <w:r>
              <w:rPr>
                <w:rFonts w:ascii="Calibri" w:hAnsi="Calibri" w:cs="Times New Roman"/>
                <w:b/>
              </w:rPr>
              <w:t xml:space="preserve">Structure and Function </w:t>
            </w:r>
          </w:p>
          <w:p w:rsidR="006E28A7" w:rsidRPr="00DE22F1" w:rsidRDefault="006E28A7" w:rsidP="006E28A7">
            <w:pPr>
              <w:pStyle w:val="Default"/>
              <w:rPr>
                <w:rFonts w:asciiTheme="minorHAnsi" w:hAnsiTheme="minorHAnsi"/>
                <w:sz w:val="22"/>
                <w:szCs w:val="22"/>
              </w:rPr>
            </w:pPr>
            <w:r w:rsidRPr="00DE22F1">
              <w:rPr>
                <w:rFonts w:asciiTheme="minorHAnsi" w:hAnsiTheme="minorHAnsi"/>
                <w:sz w:val="22"/>
                <w:szCs w:val="22"/>
              </w:rPr>
              <w:t xml:space="preserve">Structures can be designed to serve particular functions by taking into account properties of different materials, and how materials can be shaped and used. </w:t>
            </w:r>
          </w:p>
          <w:p w:rsidR="006E28A7" w:rsidRPr="00960279" w:rsidRDefault="006E28A7" w:rsidP="006E28A7">
            <w:pPr>
              <w:pStyle w:val="Default"/>
              <w:rPr>
                <w:rFonts w:asciiTheme="minorHAnsi" w:hAnsiTheme="minorHAnsi"/>
                <w:sz w:val="22"/>
                <w:szCs w:val="22"/>
              </w:rPr>
            </w:pPr>
            <w:r>
              <w:rPr>
                <w:rFonts w:asciiTheme="minorHAnsi" w:hAnsiTheme="minorHAnsi"/>
                <w:sz w:val="22"/>
                <w:szCs w:val="22"/>
              </w:rPr>
              <w:t xml:space="preserve"> </w:t>
            </w:r>
          </w:p>
        </w:tc>
      </w:tr>
      <w:tr w:rsidR="006E28A7" w:rsidTr="00D85263">
        <w:tc>
          <w:tcPr>
            <w:tcW w:w="9350" w:type="dxa"/>
            <w:gridSpan w:val="2"/>
          </w:tcPr>
          <w:p w:rsidR="006E28A7" w:rsidRPr="0022589A" w:rsidRDefault="006E28A7" w:rsidP="006E28A7">
            <w:pPr>
              <w:rPr>
                <w:rFonts w:cs="Times New Roman"/>
                <w:b/>
              </w:rPr>
            </w:pPr>
            <w:r>
              <w:rPr>
                <w:rFonts w:cs="Times New Roman"/>
                <w:b/>
              </w:rPr>
              <w:t>Authentic Scenario</w:t>
            </w:r>
          </w:p>
          <w:p w:rsidR="00342841" w:rsidRDefault="006E28A7" w:rsidP="00FB1BF6">
            <w:pPr>
              <w:pStyle w:val="Default"/>
              <w:rPr>
                <w:rFonts w:asciiTheme="minorHAnsi" w:hAnsiTheme="minorHAnsi" w:cstheme="minorHAnsi"/>
                <w:sz w:val="22"/>
                <w:szCs w:val="22"/>
              </w:rPr>
            </w:pPr>
            <w:r w:rsidRPr="00FB1BF6">
              <w:rPr>
                <w:rFonts w:asciiTheme="minorHAnsi" w:hAnsiTheme="minorHAnsi" w:cstheme="minorHAnsi"/>
                <w:sz w:val="22"/>
                <w:szCs w:val="22"/>
              </w:rPr>
              <w:t>In this phenomena, students investi</w:t>
            </w:r>
            <w:r w:rsidR="00FB1BF6" w:rsidRPr="00FB1BF6">
              <w:rPr>
                <w:rFonts w:asciiTheme="minorHAnsi" w:hAnsiTheme="minorHAnsi" w:cstheme="minorHAnsi"/>
                <w:sz w:val="22"/>
                <w:szCs w:val="22"/>
              </w:rPr>
              <w:t>gate the properties of an amazing super</w:t>
            </w:r>
            <w:r w:rsidR="00342841">
              <w:rPr>
                <w:rFonts w:asciiTheme="minorHAnsi" w:hAnsiTheme="minorHAnsi" w:cstheme="minorHAnsi"/>
                <w:sz w:val="22"/>
                <w:szCs w:val="22"/>
              </w:rPr>
              <w:t xml:space="preserve"> </w:t>
            </w:r>
            <w:r w:rsidR="00FB1BF6" w:rsidRPr="00FB1BF6">
              <w:rPr>
                <w:rFonts w:asciiTheme="minorHAnsi" w:hAnsiTheme="minorHAnsi" w:cstheme="minorHAnsi"/>
                <w:sz w:val="22"/>
                <w:szCs w:val="22"/>
              </w:rPr>
              <w:t xml:space="preserve">absorbing polymer called sodium </w:t>
            </w:r>
            <w:proofErr w:type="spellStart"/>
            <w:r w:rsidR="00FB1BF6" w:rsidRPr="00FB1BF6">
              <w:rPr>
                <w:rFonts w:asciiTheme="minorHAnsi" w:hAnsiTheme="minorHAnsi" w:cstheme="minorHAnsi"/>
                <w:sz w:val="22"/>
                <w:szCs w:val="22"/>
              </w:rPr>
              <w:t>polyacrylate</w:t>
            </w:r>
            <w:proofErr w:type="spellEnd"/>
            <w:r w:rsidR="00FB1BF6" w:rsidRPr="00FB1BF6">
              <w:rPr>
                <w:rFonts w:asciiTheme="minorHAnsi" w:hAnsiTheme="minorHAnsi" w:cstheme="minorHAnsi"/>
                <w:sz w:val="22"/>
                <w:szCs w:val="22"/>
              </w:rPr>
              <w:t xml:space="preserve"> (</w:t>
            </w:r>
            <w:proofErr w:type="spellStart"/>
            <w:r w:rsidR="00FB1BF6" w:rsidRPr="00FB1BF6">
              <w:rPr>
                <w:rFonts w:asciiTheme="minorHAnsi" w:hAnsiTheme="minorHAnsi" w:cstheme="minorHAnsi"/>
                <w:sz w:val="22"/>
                <w:szCs w:val="22"/>
              </w:rPr>
              <w:t>Waterlock</w:t>
            </w:r>
            <w:proofErr w:type="spellEnd"/>
            <w:r w:rsidR="00FB1BF6" w:rsidRPr="00FB1BF6">
              <w:rPr>
                <w:rFonts w:asciiTheme="minorHAnsi" w:hAnsiTheme="minorHAnsi" w:cstheme="minorHAnsi"/>
                <w:sz w:val="22"/>
                <w:szCs w:val="22"/>
              </w:rPr>
              <w:t xml:space="preserve">). </w:t>
            </w:r>
            <w:r w:rsidR="00FB1BF6">
              <w:rPr>
                <w:rFonts w:asciiTheme="minorHAnsi" w:hAnsiTheme="minorHAnsi" w:cstheme="minorHAnsi"/>
                <w:sz w:val="22"/>
                <w:szCs w:val="22"/>
              </w:rPr>
              <w:t xml:space="preserve"> </w:t>
            </w:r>
            <w:r w:rsidR="00FB1BF6" w:rsidRPr="00FB1BF6">
              <w:rPr>
                <w:rFonts w:asciiTheme="minorHAnsi" w:hAnsiTheme="minorHAnsi" w:cstheme="minorHAnsi"/>
                <w:sz w:val="22"/>
                <w:szCs w:val="22"/>
              </w:rPr>
              <w:t xml:space="preserve">It is a great science activity to do during the first week of school when you are talking about the importance of making careful observations of the world </w:t>
            </w:r>
            <w:r w:rsidR="00607262">
              <w:rPr>
                <w:rFonts w:asciiTheme="minorHAnsi" w:hAnsiTheme="minorHAnsi" w:cstheme="minorHAnsi"/>
                <w:sz w:val="22"/>
                <w:szCs w:val="22"/>
              </w:rPr>
              <w:t xml:space="preserve">around </w:t>
            </w:r>
            <w:r w:rsidR="00FB1BF6" w:rsidRPr="00FB1BF6">
              <w:rPr>
                <w:rFonts w:asciiTheme="minorHAnsi" w:hAnsiTheme="minorHAnsi" w:cstheme="minorHAnsi"/>
                <w:sz w:val="22"/>
                <w:szCs w:val="22"/>
              </w:rPr>
              <w:t>us. In this simple activity</w:t>
            </w:r>
            <w:r w:rsidR="00342841">
              <w:rPr>
                <w:rFonts w:asciiTheme="minorHAnsi" w:hAnsiTheme="minorHAnsi" w:cstheme="minorHAnsi"/>
                <w:sz w:val="22"/>
                <w:szCs w:val="22"/>
              </w:rPr>
              <w:t>,</w:t>
            </w:r>
            <w:r w:rsidR="00FB1BF6" w:rsidRPr="00FB1BF6">
              <w:rPr>
                <w:rFonts w:asciiTheme="minorHAnsi" w:hAnsiTheme="minorHAnsi" w:cstheme="minorHAnsi"/>
                <w:sz w:val="22"/>
                <w:szCs w:val="22"/>
              </w:rPr>
              <w:t xml:space="preserve"> students make observations, form expl</w:t>
            </w:r>
            <w:r w:rsidR="00342841">
              <w:rPr>
                <w:rFonts w:asciiTheme="minorHAnsi" w:hAnsiTheme="minorHAnsi" w:cstheme="minorHAnsi"/>
                <w:sz w:val="22"/>
                <w:szCs w:val="22"/>
              </w:rPr>
              <w:t>anations, and consider cross-cutting connections between the form and function of this amazing molecule. For younger students, you can tell it as an interactive story if you prefer.</w:t>
            </w:r>
            <w:r w:rsidR="00FB1BF6" w:rsidRPr="00FB1BF6">
              <w:rPr>
                <w:rFonts w:asciiTheme="minorHAnsi" w:hAnsiTheme="minorHAnsi" w:cstheme="minorHAnsi"/>
                <w:sz w:val="22"/>
                <w:szCs w:val="22"/>
              </w:rPr>
              <w:t xml:space="preserve"> </w:t>
            </w:r>
          </w:p>
          <w:p w:rsidR="00342841" w:rsidRDefault="00342841" w:rsidP="00FB1BF6">
            <w:pPr>
              <w:pStyle w:val="Default"/>
              <w:rPr>
                <w:rFonts w:asciiTheme="minorHAnsi" w:hAnsiTheme="minorHAnsi" w:cstheme="minorHAnsi"/>
                <w:sz w:val="22"/>
                <w:szCs w:val="22"/>
              </w:rPr>
            </w:pPr>
          </w:p>
          <w:p w:rsidR="006E28A7" w:rsidRPr="00FB1BF6" w:rsidRDefault="00FB1BF6" w:rsidP="00FB1BF6">
            <w:pPr>
              <w:pStyle w:val="Default"/>
              <w:rPr>
                <w:rFonts w:asciiTheme="minorHAnsi" w:hAnsiTheme="minorHAnsi" w:cstheme="minorHAnsi"/>
                <w:sz w:val="22"/>
                <w:szCs w:val="22"/>
              </w:rPr>
            </w:pPr>
            <w:r w:rsidRPr="00FB1BF6">
              <w:rPr>
                <w:rFonts w:asciiTheme="minorHAnsi" w:hAnsiTheme="minorHAnsi" w:cstheme="minorHAnsi"/>
                <w:sz w:val="22"/>
                <w:szCs w:val="22"/>
              </w:rPr>
              <w:t>It is also a super activity to do when you are studying matter - the stuff of the uni</w:t>
            </w:r>
            <w:r w:rsidR="00342841">
              <w:rPr>
                <w:rFonts w:asciiTheme="minorHAnsi" w:hAnsiTheme="minorHAnsi" w:cstheme="minorHAnsi"/>
                <w:sz w:val="22"/>
                <w:szCs w:val="22"/>
              </w:rPr>
              <w:t xml:space="preserve">verse - because you the sodium </w:t>
            </w:r>
            <w:proofErr w:type="spellStart"/>
            <w:r w:rsidR="00342841">
              <w:rPr>
                <w:rFonts w:asciiTheme="minorHAnsi" w:hAnsiTheme="minorHAnsi" w:cstheme="minorHAnsi"/>
                <w:sz w:val="22"/>
                <w:szCs w:val="22"/>
              </w:rPr>
              <w:t>polyacrylate</w:t>
            </w:r>
            <w:proofErr w:type="spellEnd"/>
            <w:r w:rsidR="00342841">
              <w:rPr>
                <w:rFonts w:asciiTheme="minorHAnsi" w:hAnsiTheme="minorHAnsi" w:cstheme="minorHAnsi"/>
                <w:sz w:val="22"/>
                <w:szCs w:val="22"/>
              </w:rPr>
              <w:t xml:space="preserve"> (</w:t>
            </w:r>
            <w:proofErr w:type="spellStart"/>
            <w:r w:rsidRPr="00FB1BF6">
              <w:rPr>
                <w:rFonts w:asciiTheme="minorHAnsi" w:hAnsiTheme="minorHAnsi" w:cstheme="minorHAnsi"/>
                <w:sz w:val="22"/>
                <w:szCs w:val="22"/>
              </w:rPr>
              <w:t>Waterlock</w:t>
            </w:r>
            <w:proofErr w:type="spellEnd"/>
            <w:r w:rsidR="00342841">
              <w:rPr>
                <w:rFonts w:asciiTheme="minorHAnsi" w:hAnsiTheme="minorHAnsi" w:cstheme="minorHAnsi"/>
                <w:sz w:val="22"/>
                <w:szCs w:val="22"/>
              </w:rPr>
              <w:t>) is a chemical compound that just may be</w:t>
            </w:r>
            <w:r w:rsidRPr="00FB1BF6">
              <w:rPr>
                <w:rFonts w:asciiTheme="minorHAnsi" w:hAnsiTheme="minorHAnsi" w:cstheme="minorHAnsi"/>
                <w:sz w:val="22"/>
                <w:szCs w:val="22"/>
              </w:rPr>
              <w:t xml:space="preserve"> the coolest substance on the planet. It's amazing and unusual properties will fascinate your kids and they'll be eager to discuss some very important science concepts</w:t>
            </w:r>
            <w:r w:rsidR="00342841">
              <w:rPr>
                <w:rFonts w:asciiTheme="minorHAnsi" w:hAnsiTheme="minorHAnsi" w:cstheme="minorHAnsi"/>
                <w:sz w:val="22"/>
                <w:szCs w:val="22"/>
              </w:rPr>
              <w:t xml:space="preserve">.  </w:t>
            </w:r>
            <w:r w:rsidR="006E28A7" w:rsidRPr="00FB1BF6">
              <w:rPr>
                <w:rFonts w:asciiTheme="minorHAnsi" w:eastAsia="Times New Roman" w:hAnsiTheme="minorHAnsi" w:cstheme="minorHAnsi"/>
                <w:color w:val="252525"/>
                <w:sz w:val="22"/>
                <w:szCs w:val="22"/>
              </w:rPr>
              <w:t xml:space="preserve"> </w:t>
            </w:r>
          </w:p>
          <w:p w:rsidR="00342841" w:rsidRDefault="00342841" w:rsidP="006E28A7">
            <w:pPr>
              <w:rPr>
                <w:rFonts w:ascii="Calibri" w:hAnsi="Calibri" w:cs="Times New Roman"/>
                <w:b/>
              </w:rPr>
            </w:pPr>
          </w:p>
          <w:p w:rsidR="006E28A7" w:rsidRDefault="006E28A7" w:rsidP="006E28A7">
            <w:pPr>
              <w:rPr>
                <w:rFonts w:ascii="Calibri" w:hAnsi="Calibri" w:cs="Times New Roman"/>
                <w:b/>
              </w:rPr>
            </w:pPr>
            <w:r w:rsidRPr="004B465B">
              <w:rPr>
                <w:rFonts w:ascii="Calibri" w:hAnsi="Calibri" w:cs="Times New Roman"/>
                <w:b/>
              </w:rPr>
              <w:t>Guiding Question</w:t>
            </w:r>
            <w:r w:rsidR="00622472">
              <w:rPr>
                <w:rFonts w:ascii="Calibri" w:hAnsi="Calibri" w:cs="Times New Roman"/>
                <w:b/>
              </w:rPr>
              <w:t>:</w:t>
            </w:r>
          </w:p>
          <w:p w:rsidR="006E28A7" w:rsidRDefault="00342841" w:rsidP="006E28A7">
            <w:pPr>
              <w:rPr>
                <w:rFonts w:ascii="Calibri" w:hAnsi="Calibri" w:cs="Times New Roman"/>
              </w:rPr>
            </w:pPr>
            <w:r>
              <w:rPr>
                <w:rFonts w:ascii="Calibri" w:hAnsi="Calibri" w:cs="Times New Roman"/>
              </w:rPr>
              <w:t xml:space="preserve">How can careful observations be used to develop reasonable explanations for an observed phenomena?  </w:t>
            </w:r>
          </w:p>
          <w:p w:rsidR="006E28A7" w:rsidRDefault="006E28A7" w:rsidP="006E28A7">
            <w:pPr>
              <w:rPr>
                <w:rFonts w:ascii="Calibri" w:hAnsi="Calibri" w:cs="Times New Roman"/>
              </w:rPr>
            </w:pPr>
            <w:r w:rsidRPr="004B465B">
              <w:rPr>
                <w:rFonts w:ascii="Calibri" w:hAnsi="Calibri" w:cs="Times New Roman"/>
              </w:rPr>
              <w:t xml:space="preserve"> </w:t>
            </w:r>
          </w:p>
          <w:p w:rsidR="00622472" w:rsidRPr="004B465B" w:rsidRDefault="00622472" w:rsidP="006E28A7">
            <w:pPr>
              <w:rPr>
                <w:rFonts w:ascii="Calibri" w:hAnsi="Calibri" w:cs="Times New Roman"/>
              </w:rPr>
            </w:pPr>
          </w:p>
        </w:tc>
      </w:tr>
    </w:tbl>
    <w:p w:rsidR="00622472" w:rsidRPr="00A15367" w:rsidRDefault="00622472">
      <w:pPr>
        <w:rPr>
          <w:sz w:val="32"/>
          <w:szCs w:val="32"/>
        </w:rPr>
      </w:pPr>
    </w:p>
    <w:tbl>
      <w:tblPr>
        <w:tblStyle w:val="TableGrid"/>
        <w:tblW w:w="0" w:type="auto"/>
        <w:tblLook w:val="04A0" w:firstRow="1" w:lastRow="0" w:firstColumn="1" w:lastColumn="0" w:noHBand="0" w:noVBand="1"/>
      </w:tblPr>
      <w:tblGrid>
        <w:gridCol w:w="1165"/>
        <w:gridCol w:w="5062"/>
        <w:gridCol w:w="3123"/>
      </w:tblGrid>
      <w:tr w:rsidR="006E28A7" w:rsidRPr="00E045D2" w:rsidTr="00894929">
        <w:tc>
          <w:tcPr>
            <w:tcW w:w="1165" w:type="dxa"/>
            <w:shd w:val="clear" w:color="auto" w:fill="FFFFFF" w:themeFill="background1"/>
          </w:tcPr>
          <w:p w:rsidR="006E28A7" w:rsidRPr="00E045D2" w:rsidRDefault="006E28A7" w:rsidP="00894929">
            <w:pPr>
              <w:jc w:val="center"/>
              <w:rPr>
                <w:rFonts w:cs="Arial"/>
                <w:b/>
              </w:rPr>
            </w:pPr>
            <w:r w:rsidRPr="00E045D2">
              <w:rPr>
                <w:rFonts w:cs="Arial"/>
                <w:b/>
              </w:rPr>
              <w:lastRenderedPageBreak/>
              <w:t>5E Stage</w:t>
            </w:r>
          </w:p>
        </w:tc>
        <w:tc>
          <w:tcPr>
            <w:tcW w:w="5062" w:type="dxa"/>
            <w:shd w:val="clear" w:color="auto" w:fill="FFFFFF" w:themeFill="background1"/>
          </w:tcPr>
          <w:p w:rsidR="006E28A7" w:rsidRPr="00E045D2" w:rsidRDefault="006E28A7" w:rsidP="00894929">
            <w:pPr>
              <w:jc w:val="center"/>
              <w:rPr>
                <w:rFonts w:cs="Arial"/>
                <w:b/>
              </w:rPr>
            </w:pPr>
            <w:r w:rsidRPr="00E045D2">
              <w:rPr>
                <w:rFonts w:cs="Arial"/>
                <w:b/>
              </w:rPr>
              <w:t>Student Activities</w:t>
            </w:r>
          </w:p>
          <w:p w:rsidR="006E28A7" w:rsidRPr="00E045D2" w:rsidRDefault="006E28A7" w:rsidP="00894929">
            <w:pPr>
              <w:jc w:val="center"/>
              <w:rPr>
                <w:rFonts w:cs="Arial"/>
              </w:rPr>
            </w:pPr>
            <w:r w:rsidRPr="00E045D2">
              <w:rPr>
                <w:rFonts w:cs="Arial"/>
              </w:rPr>
              <w:t>How will students engage actively in the three dimensions throughout the lesson?</w:t>
            </w:r>
          </w:p>
        </w:tc>
        <w:tc>
          <w:tcPr>
            <w:tcW w:w="3123" w:type="dxa"/>
            <w:shd w:val="clear" w:color="auto" w:fill="FFFFFF" w:themeFill="background1"/>
          </w:tcPr>
          <w:p w:rsidR="006E28A7" w:rsidRPr="00E045D2" w:rsidRDefault="006E28A7" w:rsidP="00894929">
            <w:pPr>
              <w:jc w:val="center"/>
              <w:rPr>
                <w:rFonts w:cs="Arial"/>
                <w:b/>
              </w:rPr>
            </w:pPr>
            <w:r w:rsidRPr="00E045D2">
              <w:rPr>
                <w:rFonts w:cs="Arial"/>
                <w:b/>
              </w:rPr>
              <w:t>Teacher Activities</w:t>
            </w:r>
          </w:p>
          <w:p w:rsidR="006E28A7" w:rsidRPr="00E045D2" w:rsidRDefault="006E28A7" w:rsidP="00894929">
            <w:pPr>
              <w:jc w:val="center"/>
              <w:rPr>
                <w:rFonts w:cs="Arial"/>
              </w:rPr>
            </w:pPr>
            <w:r w:rsidRPr="00E045D2">
              <w:rPr>
                <w:rFonts w:cs="Arial"/>
              </w:rPr>
              <w:t>How will the teacher facilita</w:t>
            </w:r>
            <w:r>
              <w:rPr>
                <w:rFonts w:cs="Arial"/>
              </w:rPr>
              <w:t>te and monitor student learning?</w:t>
            </w:r>
          </w:p>
        </w:tc>
      </w:tr>
      <w:tr w:rsidR="006E28A7" w:rsidRPr="00E045D2" w:rsidTr="00894929">
        <w:tc>
          <w:tcPr>
            <w:tcW w:w="1165" w:type="dxa"/>
          </w:tcPr>
          <w:p w:rsidR="006E28A7" w:rsidRPr="00E045D2" w:rsidRDefault="006E28A7" w:rsidP="00894929">
            <w:pPr>
              <w:rPr>
                <w:rFonts w:cs="Arial"/>
                <w:b/>
              </w:rPr>
            </w:pPr>
            <w:r w:rsidRPr="00E045D2">
              <w:rPr>
                <w:rFonts w:cs="Arial"/>
                <w:b/>
              </w:rPr>
              <w:t>Engage</w:t>
            </w:r>
          </w:p>
          <w:p w:rsidR="006E28A7" w:rsidRPr="00E045D2" w:rsidRDefault="006E28A7" w:rsidP="00894929">
            <w:pPr>
              <w:rPr>
                <w:rFonts w:cs="Arial"/>
              </w:rPr>
            </w:pPr>
          </w:p>
          <w:p w:rsidR="006E28A7" w:rsidRPr="00E045D2" w:rsidRDefault="006E28A7" w:rsidP="00894929">
            <w:pPr>
              <w:rPr>
                <w:rFonts w:cs="Arial"/>
              </w:rPr>
            </w:pPr>
          </w:p>
        </w:tc>
        <w:tc>
          <w:tcPr>
            <w:tcW w:w="5062" w:type="dxa"/>
          </w:tcPr>
          <w:p w:rsidR="006E28A7" w:rsidRDefault="006E28A7" w:rsidP="006E28A7">
            <w:pPr>
              <w:pStyle w:val="ListParagraph"/>
              <w:numPr>
                <w:ilvl w:val="0"/>
                <w:numId w:val="1"/>
              </w:numPr>
              <w:spacing w:after="0" w:line="240" w:lineRule="auto"/>
            </w:pPr>
            <w:r>
              <w:t>S</w:t>
            </w:r>
            <w:r w:rsidRPr="00E045D2">
              <w:t>tudent</w:t>
            </w:r>
            <w:r w:rsidR="00342841">
              <w:t>s are shown the empty red cups and are challenged to observe closely as the teacher pours water into one of the cups</w:t>
            </w:r>
            <w:r w:rsidRPr="00E045D2">
              <w:t xml:space="preserve">. </w:t>
            </w:r>
          </w:p>
          <w:p w:rsidR="006E28A7" w:rsidRPr="00E045D2" w:rsidRDefault="006E28A7" w:rsidP="006E28A7">
            <w:pPr>
              <w:pStyle w:val="ListParagraph"/>
              <w:numPr>
                <w:ilvl w:val="0"/>
                <w:numId w:val="1"/>
              </w:numPr>
              <w:spacing w:after="0" w:line="240" w:lineRule="auto"/>
            </w:pPr>
            <w:r>
              <w:t>Students</w:t>
            </w:r>
            <w:r w:rsidR="00342841">
              <w:t xml:space="preserve"> are challenged to keep track of the cup with water as the teacher quickly shuffles the cups around</w:t>
            </w:r>
            <w:r>
              <w:t xml:space="preserve">.  </w:t>
            </w:r>
          </w:p>
          <w:p w:rsidR="006E28A7" w:rsidRPr="003E7F4C" w:rsidRDefault="00342841" w:rsidP="00C62A4B">
            <w:pPr>
              <w:pStyle w:val="ListParagraph"/>
              <w:numPr>
                <w:ilvl w:val="0"/>
                <w:numId w:val="1"/>
              </w:numPr>
              <w:spacing w:after="0" w:line="240" w:lineRule="auto"/>
            </w:pPr>
            <w:r>
              <w:t>After shuffling is completed, students vote on the cup that they believe has water in it</w:t>
            </w:r>
            <w:r w:rsidR="006E28A7" w:rsidRPr="00E045D2">
              <w:t xml:space="preserve">.   </w:t>
            </w:r>
          </w:p>
        </w:tc>
        <w:tc>
          <w:tcPr>
            <w:tcW w:w="3123" w:type="dxa"/>
          </w:tcPr>
          <w:p w:rsidR="006E28A7" w:rsidRDefault="00C62A4B" w:rsidP="006E28A7">
            <w:pPr>
              <w:pStyle w:val="ListParagraph"/>
              <w:numPr>
                <w:ilvl w:val="0"/>
                <w:numId w:val="2"/>
              </w:numPr>
              <w:spacing w:after="0" w:line="240" w:lineRule="auto"/>
              <w:rPr>
                <w:rFonts w:cs="Arial"/>
              </w:rPr>
            </w:pPr>
            <w:r>
              <w:rPr>
                <w:rFonts w:cs="Arial"/>
              </w:rPr>
              <w:t xml:space="preserve">Show students the 3 “empty” red cups and explain their task.   </w:t>
            </w:r>
          </w:p>
          <w:p w:rsidR="006E28A7" w:rsidRDefault="00C62A4B" w:rsidP="006E28A7">
            <w:pPr>
              <w:pStyle w:val="ListParagraph"/>
              <w:numPr>
                <w:ilvl w:val="0"/>
                <w:numId w:val="2"/>
              </w:numPr>
              <w:spacing w:after="0" w:line="240" w:lineRule="auto"/>
              <w:rPr>
                <w:rFonts w:cs="Arial"/>
              </w:rPr>
            </w:pPr>
            <w:r>
              <w:rPr>
                <w:rFonts w:cs="Arial"/>
              </w:rPr>
              <w:t xml:space="preserve">Pour water into the target cup and shuffle the cups around quickly. </w:t>
            </w:r>
            <w:r w:rsidR="006E28A7">
              <w:rPr>
                <w:rFonts w:cs="Arial"/>
              </w:rPr>
              <w:t xml:space="preserve"> </w:t>
            </w:r>
          </w:p>
          <w:p w:rsidR="006E28A7" w:rsidRPr="00E045D2" w:rsidRDefault="00C62A4B" w:rsidP="006E28A7">
            <w:pPr>
              <w:pStyle w:val="ListParagraph"/>
              <w:numPr>
                <w:ilvl w:val="0"/>
                <w:numId w:val="2"/>
              </w:numPr>
              <w:spacing w:after="0" w:line="240" w:lineRule="auto"/>
              <w:rPr>
                <w:rFonts w:cs="Arial"/>
              </w:rPr>
            </w:pPr>
            <w:r>
              <w:rPr>
                <w:rFonts w:cs="Arial"/>
              </w:rPr>
              <w:t xml:space="preserve"> Allow students to vote on the cup of their choice. </w:t>
            </w:r>
          </w:p>
        </w:tc>
      </w:tr>
      <w:tr w:rsidR="006E28A7" w:rsidRPr="00E045D2" w:rsidTr="00894929">
        <w:tc>
          <w:tcPr>
            <w:tcW w:w="1165" w:type="dxa"/>
          </w:tcPr>
          <w:p w:rsidR="006E28A7" w:rsidRPr="00E045D2" w:rsidRDefault="006E28A7" w:rsidP="00894929">
            <w:pPr>
              <w:rPr>
                <w:rFonts w:cs="Arial"/>
                <w:b/>
              </w:rPr>
            </w:pPr>
            <w:r w:rsidRPr="00E045D2">
              <w:rPr>
                <w:rFonts w:cs="Arial"/>
                <w:b/>
              </w:rPr>
              <w:t>Explore</w:t>
            </w:r>
          </w:p>
          <w:p w:rsidR="006E28A7" w:rsidRPr="00E045D2" w:rsidRDefault="006E28A7" w:rsidP="00894929">
            <w:pPr>
              <w:rPr>
                <w:rFonts w:cs="Arial"/>
              </w:rPr>
            </w:pPr>
          </w:p>
        </w:tc>
        <w:tc>
          <w:tcPr>
            <w:tcW w:w="5062" w:type="dxa"/>
          </w:tcPr>
          <w:p w:rsidR="00CE08B9" w:rsidRPr="00CE08B9" w:rsidRDefault="00CE08B9" w:rsidP="002E1346">
            <w:pPr>
              <w:rPr>
                <w:b/>
              </w:rPr>
            </w:pPr>
            <w:r>
              <w:rPr>
                <w:b/>
              </w:rPr>
              <w:t xml:space="preserve">Part 1: </w:t>
            </w:r>
          </w:p>
          <w:p w:rsidR="00D226D0" w:rsidRPr="00D226D0" w:rsidRDefault="00D226D0" w:rsidP="002E1346">
            <w:pPr>
              <w:pStyle w:val="ListParagraph"/>
              <w:numPr>
                <w:ilvl w:val="0"/>
                <w:numId w:val="3"/>
              </w:numPr>
              <w:spacing w:after="0" w:line="240" w:lineRule="auto"/>
              <w:rPr>
                <w:b/>
              </w:rPr>
            </w:pPr>
            <w:r>
              <w:t>S</w:t>
            </w:r>
            <w:r w:rsidR="006E28A7">
              <w:t>tudents</w:t>
            </w:r>
            <w:r>
              <w:t xml:space="preserve"> observe as the teacher tips over each of the cups (they are amazed when no water pours out of the third cup). </w:t>
            </w:r>
          </w:p>
          <w:p w:rsidR="00D226D0" w:rsidRPr="00D226D0" w:rsidRDefault="00D226D0" w:rsidP="002E1346">
            <w:pPr>
              <w:pStyle w:val="ListParagraph"/>
              <w:numPr>
                <w:ilvl w:val="0"/>
                <w:numId w:val="3"/>
              </w:numPr>
              <w:spacing w:after="0" w:line="240" w:lineRule="auto"/>
              <w:rPr>
                <w:b/>
              </w:rPr>
            </w:pPr>
            <w:r>
              <w:t xml:space="preserve">Students individually brainstorm ideas (at least 3-4) explaining what happened to the water. </w:t>
            </w:r>
          </w:p>
          <w:p w:rsidR="00D226D0" w:rsidRPr="00D226D0" w:rsidRDefault="00D226D0" w:rsidP="002E1346">
            <w:pPr>
              <w:pStyle w:val="ListParagraph"/>
              <w:numPr>
                <w:ilvl w:val="0"/>
                <w:numId w:val="3"/>
              </w:numPr>
              <w:spacing w:after="0" w:line="240" w:lineRule="auto"/>
              <w:rPr>
                <w:b/>
              </w:rPr>
            </w:pPr>
            <w:r>
              <w:t xml:space="preserve">With a partner, students share and discuss their ideas.  </w:t>
            </w:r>
          </w:p>
          <w:p w:rsidR="006E28A7" w:rsidRPr="00D226D0" w:rsidRDefault="00D226D0" w:rsidP="002E1346">
            <w:pPr>
              <w:pStyle w:val="ListParagraph"/>
              <w:numPr>
                <w:ilvl w:val="0"/>
                <w:numId w:val="3"/>
              </w:numPr>
              <w:spacing w:after="0" w:line="240" w:lineRule="auto"/>
              <w:rPr>
                <w:b/>
              </w:rPr>
            </w:pPr>
            <w:r>
              <w:t xml:space="preserve">As a class, students share and discuss the ideas that have been generated.   </w:t>
            </w:r>
          </w:p>
          <w:p w:rsidR="006E28A7" w:rsidRDefault="00CE08B9" w:rsidP="002E1346">
            <w:pPr>
              <w:rPr>
                <w:b/>
              </w:rPr>
            </w:pPr>
            <w:r>
              <w:rPr>
                <w:b/>
              </w:rPr>
              <w:t xml:space="preserve">Part 2: </w:t>
            </w:r>
          </w:p>
          <w:p w:rsidR="00CE08B9" w:rsidRPr="00CE08B9" w:rsidRDefault="00CE08B9" w:rsidP="002E1346">
            <w:pPr>
              <w:pStyle w:val="ListParagraph"/>
              <w:numPr>
                <w:ilvl w:val="0"/>
                <w:numId w:val="9"/>
              </w:numPr>
              <w:spacing w:after="0" w:line="240" w:lineRule="auto"/>
              <w:rPr>
                <w:b/>
              </w:rPr>
            </w:pPr>
            <w:r>
              <w:t xml:space="preserve">Students observe carefully as the </w:t>
            </w:r>
            <w:proofErr w:type="spellStart"/>
            <w:r>
              <w:t>Waterlock</w:t>
            </w:r>
            <w:proofErr w:type="spellEnd"/>
            <w:r>
              <w:t xml:space="preserve"> is added to the cup of water. </w:t>
            </w:r>
          </w:p>
          <w:p w:rsidR="00CE08B9" w:rsidRPr="00CE08B9" w:rsidRDefault="00CE08B9" w:rsidP="002E1346">
            <w:pPr>
              <w:pStyle w:val="ListParagraph"/>
              <w:numPr>
                <w:ilvl w:val="0"/>
                <w:numId w:val="9"/>
              </w:numPr>
              <w:spacing w:after="0" w:line="240" w:lineRule="auto"/>
              <w:rPr>
                <w:b/>
              </w:rPr>
            </w:pPr>
            <w:r>
              <w:t xml:space="preserve">Students observe carefully as the cup of water is inverted. </w:t>
            </w:r>
          </w:p>
        </w:tc>
        <w:tc>
          <w:tcPr>
            <w:tcW w:w="3123" w:type="dxa"/>
          </w:tcPr>
          <w:p w:rsidR="006E28A7" w:rsidRPr="001A313A" w:rsidRDefault="00D226D0" w:rsidP="00ED74F2">
            <w:pPr>
              <w:pStyle w:val="NoSpacing"/>
              <w:numPr>
                <w:ilvl w:val="0"/>
                <w:numId w:val="3"/>
              </w:numPr>
              <w:ind w:left="360"/>
              <w:rPr>
                <w:rFonts w:asciiTheme="minorHAnsi" w:hAnsiTheme="minorHAnsi"/>
                <w:sz w:val="22"/>
              </w:rPr>
            </w:pPr>
            <w:r>
              <w:rPr>
                <w:rFonts w:asciiTheme="minorHAnsi" w:hAnsiTheme="minorHAnsi"/>
                <w:sz w:val="22"/>
              </w:rPr>
              <w:t xml:space="preserve">Start with the empty cups and end by flipping over the “full” one. </w:t>
            </w:r>
            <w:r w:rsidR="006E28A7" w:rsidRPr="001A313A">
              <w:rPr>
                <w:rFonts w:asciiTheme="minorHAnsi" w:hAnsiTheme="minorHAnsi"/>
                <w:sz w:val="22"/>
              </w:rPr>
              <w:t xml:space="preserve"> </w:t>
            </w:r>
            <w:r w:rsidR="007B34C5">
              <w:rPr>
                <w:rFonts w:asciiTheme="minorHAnsi" w:hAnsiTheme="minorHAnsi"/>
                <w:sz w:val="22"/>
              </w:rPr>
              <w:t xml:space="preserve">Gently, tap on the inverted full cup until the gel puck falls out of it. </w:t>
            </w:r>
          </w:p>
          <w:p w:rsidR="006E28A7" w:rsidRPr="001A313A" w:rsidRDefault="00D226D0" w:rsidP="00ED74F2">
            <w:pPr>
              <w:pStyle w:val="NoSpacing"/>
              <w:numPr>
                <w:ilvl w:val="0"/>
                <w:numId w:val="3"/>
              </w:numPr>
              <w:ind w:left="360"/>
              <w:rPr>
                <w:rFonts w:asciiTheme="minorHAnsi" w:hAnsiTheme="minorHAnsi"/>
                <w:sz w:val="22"/>
              </w:rPr>
            </w:pPr>
            <w:r>
              <w:rPr>
                <w:rFonts w:asciiTheme="minorHAnsi" w:hAnsiTheme="minorHAnsi"/>
                <w:sz w:val="22"/>
              </w:rPr>
              <w:t xml:space="preserve">Encourage the importance of students working </w:t>
            </w:r>
            <w:r w:rsidR="00CE08B9">
              <w:rPr>
                <w:rFonts w:asciiTheme="minorHAnsi" w:hAnsiTheme="minorHAnsi"/>
                <w:sz w:val="22"/>
              </w:rPr>
              <w:t xml:space="preserve">independently </w:t>
            </w:r>
            <w:r>
              <w:rPr>
                <w:rFonts w:asciiTheme="minorHAnsi" w:hAnsiTheme="minorHAnsi"/>
                <w:sz w:val="22"/>
              </w:rPr>
              <w:t xml:space="preserve">to come up with own ideas.  </w:t>
            </w:r>
            <w:r w:rsidR="006E28A7" w:rsidRPr="001A313A">
              <w:rPr>
                <w:rFonts w:asciiTheme="minorHAnsi" w:hAnsiTheme="minorHAnsi"/>
                <w:sz w:val="22"/>
              </w:rPr>
              <w:t xml:space="preserve">  </w:t>
            </w:r>
          </w:p>
          <w:p w:rsidR="006E28A7" w:rsidRDefault="00CE08B9" w:rsidP="00CE08B9">
            <w:pPr>
              <w:pStyle w:val="ListParagraph"/>
              <w:numPr>
                <w:ilvl w:val="0"/>
                <w:numId w:val="3"/>
              </w:numPr>
              <w:spacing w:after="0" w:line="240" w:lineRule="auto"/>
              <w:ind w:left="360"/>
              <w:rPr>
                <w:rFonts w:cs="Arial"/>
              </w:rPr>
            </w:pPr>
            <w:r>
              <w:rPr>
                <w:rFonts w:cs="Arial"/>
              </w:rPr>
              <w:t xml:space="preserve">Encourage the importance of working together improve and tweak ideas.  </w:t>
            </w:r>
          </w:p>
          <w:p w:rsidR="00CE08B9" w:rsidRDefault="00CE08B9" w:rsidP="00CE08B9">
            <w:pPr>
              <w:pStyle w:val="ListParagraph"/>
              <w:numPr>
                <w:ilvl w:val="0"/>
                <w:numId w:val="3"/>
              </w:numPr>
              <w:spacing w:after="0" w:line="240" w:lineRule="auto"/>
              <w:ind w:left="360"/>
              <w:rPr>
                <w:rFonts w:cs="Arial"/>
              </w:rPr>
            </w:pPr>
            <w:r>
              <w:rPr>
                <w:rFonts w:cs="Arial"/>
              </w:rPr>
              <w:t xml:space="preserve">Show students how </w:t>
            </w:r>
            <w:proofErr w:type="spellStart"/>
            <w:r>
              <w:rPr>
                <w:rFonts w:cs="Arial"/>
              </w:rPr>
              <w:t>Waterlock</w:t>
            </w:r>
            <w:proofErr w:type="spellEnd"/>
            <w:r>
              <w:rPr>
                <w:rFonts w:cs="Arial"/>
              </w:rPr>
              <w:t xml:space="preserve"> works by adding small spoonful (1/2 teaspoon) to a clear cup of water and stirring quickly. </w:t>
            </w:r>
          </w:p>
          <w:p w:rsidR="00CE08B9" w:rsidRPr="00E045D2" w:rsidRDefault="00CE08B9" w:rsidP="00CE08B9">
            <w:pPr>
              <w:pStyle w:val="ListParagraph"/>
              <w:numPr>
                <w:ilvl w:val="0"/>
                <w:numId w:val="3"/>
              </w:numPr>
              <w:spacing w:after="0" w:line="240" w:lineRule="auto"/>
              <w:ind w:left="360"/>
              <w:rPr>
                <w:rFonts w:cs="Arial"/>
              </w:rPr>
            </w:pPr>
            <w:r>
              <w:rPr>
                <w:rFonts w:cs="Arial"/>
              </w:rPr>
              <w:t xml:space="preserve">Invert the cup to emphasize the water absorbing effect. </w:t>
            </w:r>
          </w:p>
        </w:tc>
      </w:tr>
      <w:tr w:rsidR="006E28A7" w:rsidRPr="00F74DA8" w:rsidTr="00894929">
        <w:tc>
          <w:tcPr>
            <w:tcW w:w="1165" w:type="dxa"/>
          </w:tcPr>
          <w:p w:rsidR="006E28A7" w:rsidRPr="00E045D2" w:rsidRDefault="006E28A7" w:rsidP="00894929">
            <w:pPr>
              <w:rPr>
                <w:rFonts w:cs="Arial"/>
                <w:b/>
              </w:rPr>
            </w:pPr>
            <w:r w:rsidRPr="00E045D2">
              <w:rPr>
                <w:rFonts w:cs="Arial"/>
                <w:b/>
              </w:rPr>
              <w:t>Explain</w:t>
            </w:r>
          </w:p>
          <w:p w:rsidR="006E28A7" w:rsidRPr="00E045D2" w:rsidRDefault="006E28A7" w:rsidP="00894929">
            <w:pPr>
              <w:rPr>
                <w:rFonts w:cs="Arial"/>
              </w:rPr>
            </w:pPr>
          </w:p>
          <w:p w:rsidR="006E28A7" w:rsidRPr="00E045D2" w:rsidRDefault="006E28A7" w:rsidP="00894929">
            <w:pPr>
              <w:rPr>
                <w:rFonts w:cs="Arial"/>
              </w:rPr>
            </w:pPr>
          </w:p>
        </w:tc>
        <w:tc>
          <w:tcPr>
            <w:tcW w:w="5062" w:type="dxa"/>
          </w:tcPr>
          <w:p w:rsidR="006E28A7" w:rsidRDefault="006E28A7" w:rsidP="002E1346">
            <w:pPr>
              <w:pStyle w:val="ListParagraph"/>
              <w:numPr>
                <w:ilvl w:val="0"/>
                <w:numId w:val="5"/>
              </w:numPr>
              <w:spacing w:line="240" w:lineRule="auto"/>
            </w:pPr>
            <w:r>
              <w:t xml:space="preserve">Students use their observations and data to </w:t>
            </w:r>
            <w:r w:rsidRPr="00E045D2">
              <w:t>explain</w:t>
            </w:r>
            <w:r>
              <w:t>/diagram</w:t>
            </w:r>
            <w:r w:rsidRPr="00E045D2">
              <w:t xml:space="preserve"> </w:t>
            </w:r>
            <w:r>
              <w:t>what they think is happening between t</w:t>
            </w:r>
            <w:r w:rsidR="002E1346">
              <w:t xml:space="preserve">he water and the </w:t>
            </w:r>
            <w:proofErr w:type="spellStart"/>
            <w:r w:rsidR="002E1346">
              <w:t>Waterlock</w:t>
            </w:r>
            <w:proofErr w:type="spellEnd"/>
            <w:r w:rsidR="002E1346">
              <w:t xml:space="preserve"> molecules</w:t>
            </w:r>
            <w:r>
              <w:t xml:space="preserve">.  </w:t>
            </w:r>
          </w:p>
          <w:p w:rsidR="006E28A7" w:rsidRPr="00E045D2" w:rsidRDefault="006E28A7" w:rsidP="002E1346">
            <w:pPr>
              <w:pStyle w:val="ListParagraph"/>
              <w:numPr>
                <w:ilvl w:val="0"/>
                <w:numId w:val="5"/>
              </w:numPr>
              <w:spacing w:line="240" w:lineRule="auto"/>
            </w:pPr>
            <w:r>
              <w:t>Studen</w:t>
            </w:r>
            <w:r w:rsidR="00CE08B9">
              <w:t xml:space="preserve">ts share ideas for how </w:t>
            </w:r>
            <w:proofErr w:type="spellStart"/>
            <w:r w:rsidR="00CE08B9">
              <w:t>Waterlock</w:t>
            </w:r>
            <w:proofErr w:type="spellEnd"/>
            <w:r>
              <w:t xml:space="preserve"> could be used in various ways.    </w:t>
            </w:r>
          </w:p>
          <w:p w:rsidR="006E28A7" w:rsidRDefault="00CE08B9" w:rsidP="002E1346">
            <w:pPr>
              <w:pStyle w:val="ListParagraph"/>
              <w:numPr>
                <w:ilvl w:val="0"/>
                <w:numId w:val="5"/>
              </w:numPr>
              <w:spacing w:line="240" w:lineRule="auto"/>
            </w:pPr>
            <w:r>
              <w:t xml:space="preserve">As appropriate, </w:t>
            </w:r>
            <w:r w:rsidR="00FF287B">
              <w:t xml:space="preserve">have students read the </w:t>
            </w:r>
            <w:r w:rsidR="00D3552E">
              <w:t xml:space="preserve">article </w:t>
            </w:r>
            <w:r w:rsidR="00D3552E" w:rsidRPr="00D3552E">
              <w:rPr>
                <w:i/>
              </w:rPr>
              <w:t>The</w:t>
            </w:r>
            <w:r w:rsidR="00FF287B" w:rsidRPr="00D3552E">
              <w:rPr>
                <w:i/>
              </w:rPr>
              <w:t xml:space="preserve"> Amazing Mystery Powder</w:t>
            </w:r>
            <w:r w:rsidR="00D3552E">
              <w:t xml:space="preserve"> and or </w:t>
            </w:r>
            <w:r w:rsidR="006E28A7">
              <w:t>read/rese</w:t>
            </w:r>
            <w:r w:rsidR="00D3552E">
              <w:t>arch information about how sodium polyacrylate</w:t>
            </w:r>
            <w:r>
              <w:t xml:space="preserve"> works and how it is </w:t>
            </w:r>
            <w:r w:rsidR="006E28A7">
              <w:t xml:space="preserve">used. </w:t>
            </w:r>
          </w:p>
          <w:p w:rsidR="006E28A7" w:rsidRDefault="006E28A7" w:rsidP="002E1346">
            <w:pPr>
              <w:pStyle w:val="ListParagraph"/>
              <w:numPr>
                <w:ilvl w:val="0"/>
                <w:numId w:val="5"/>
              </w:numPr>
              <w:spacing w:line="240" w:lineRule="auto"/>
            </w:pPr>
            <w:r>
              <w:t xml:space="preserve">Students revise/improve their </w:t>
            </w:r>
            <w:r w:rsidR="00D254DF">
              <w:t>explanation</w:t>
            </w:r>
            <w:r w:rsidR="00CE08B9">
              <w:t xml:space="preserve"> of how </w:t>
            </w:r>
            <w:proofErr w:type="spellStart"/>
            <w:r w:rsidR="00CE08B9">
              <w:t>Waterlock</w:t>
            </w:r>
            <w:proofErr w:type="spellEnd"/>
            <w:r>
              <w:t xml:space="preserve"> work</w:t>
            </w:r>
            <w:r w:rsidR="00CE08B9">
              <w:t>s</w:t>
            </w:r>
            <w:r>
              <w:t xml:space="preserve"> based on the information obtained during reading/research. </w:t>
            </w:r>
          </w:p>
          <w:p w:rsidR="00D254DF" w:rsidRPr="00ED74F2" w:rsidRDefault="00D254DF" w:rsidP="002E1346">
            <w:pPr>
              <w:pStyle w:val="ListParagraph"/>
              <w:numPr>
                <w:ilvl w:val="0"/>
                <w:numId w:val="5"/>
              </w:numPr>
              <w:spacing w:line="240" w:lineRule="auto"/>
              <w:rPr>
                <w:rFonts w:cs="Times New Roman"/>
                <w:b/>
              </w:rPr>
            </w:pPr>
            <w:r>
              <w:t>Students discuss the relationship between</w:t>
            </w:r>
            <w:r w:rsidR="00CE08B9">
              <w:t xml:space="preserve"> the structure of </w:t>
            </w:r>
            <w:proofErr w:type="spellStart"/>
            <w:r w:rsidR="00CE08B9">
              <w:t>Waterlock</w:t>
            </w:r>
            <w:proofErr w:type="spellEnd"/>
            <w:r>
              <w:t xml:space="preserve"> </w:t>
            </w:r>
            <w:r w:rsidR="002E1346">
              <w:t xml:space="preserve">molecules </w:t>
            </w:r>
            <w:r>
              <w:t xml:space="preserve">and their function as superabsorbent polymers.  </w:t>
            </w:r>
          </w:p>
          <w:p w:rsidR="006E28A7" w:rsidRPr="00F720D4" w:rsidRDefault="006E28A7" w:rsidP="002E1346">
            <w:pPr>
              <w:pStyle w:val="ListParagraph"/>
              <w:numPr>
                <w:ilvl w:val="0"/>
                <w:numId w:val="5"/>
              </w:numPr>
              <w:spacing w:line="240" w:lineRule="auto"/>
              <w:rPr>
                <w:rFonts w:cs="Times New Roman"/>
                <w:b/>
              </w:rPr>
            </w:pPr>
            <w:r>
              <w:t xml:space="preserve">Students </w:t>
            </w:r>
            <w:r w:rsidRPr="00E045D2">
              <w:t xml:space="preserve">discuss </w:t>
            </w:r>
            <w:r>
              <w:t xml:space="preserve">whether the observed changes that occurred were physical or chemical in nature.    </w:t>
            </w:r>
          </w:p>
        </w:tc>
        <w:tc>
          <w:tcPr>
            <w:tcW w:w="3123" w:type="dxa"/>
          </w:tcPr>
          <w:p w:rsidR="006E28A7" w:rsidRDefault="006E28A7" w:rsidP="00ED74F2">
            <w:pPr>
              <w:pStyle w:val="ListParagraph"/>
              <w:numPr>
                <w:ilvl w:val="0"/>
                <w:numId w:val="5"/>
              </w:numPr>
              <w:spacing w:after="0" w:line="240" w:lineRule="auto"/>
              <w:ind w:left="360"/>
            </w:pPr>
            <w:r>
              <w:t>If appropria</w:t>
            </w:r>
            <w:r w:rsidR="002E1346">
              <w:t>te, emphasize that sodium polyacrylate</w:t>
            </w:r>
            <w:r>
              <w:t xml:space="preserve"> is an example a polymer </w:t>
            </w:r>
            <w:r w:rsidRPr="008E2182">
              <w:rPr>
                <w:sz w:val="24"/>
                <w:szCs w:val="24"/>
              </w:rPr>
              <w:t xml:space="preserve">–a </w:t>
            </w:r>
            <w:r w:rsidRPr="00A1504C">
              <w:t>long molecule made up of repeating chains of atoms</w:t>
            </w:r>
            <w:r>
              <w:t xml:space="preserve"> that is engineered for </w:t>
            </w:r>
            <w:r w:rsidR="002E1346">
              <w:t>a particular purpose.  These molecules</w:t>
            </w:r>
            <w:r>
              <w:t xml:space="preserve"> are engineered (created) for the purpose of absorbing water</w:t>
            </w:r>
            <w:r w:rsidR="00CC373E">
              <w:t xml:space="preserve"> (note the</w:t>
            </w:r>
            <w:r w:rsidR="002E1346">
              <w:t xml:space="preserve"> crosscutting</w:t>
            </w:r>
            <w:r w:rsidR="00CC373E">
              <w:t xml:space="preserve"> relationship between structure and function). </w:t>
            </w:r>
            <w:r>
              <w:t xml:space="preserve"> </w:t>
            </w:r>
          </w:p>
          <w:p w:rsidR="006E28A7" w:rsidRPr="00F74DA8" w:rsidRDefault="002E1346" w:rsidP="00ED74F2">
            <w:pPr>
              <w:pStyle w:val="ListParagraph"/>
              <w:numPr>
                <w:ilvl w:val="0"/>
                <w:numId w:val="5"/>
              </w:numPr>
              <w:spacing w:after="0" w:line="240" w:lineRule="auto"/>
              <w:ind w:left="360"/>
            </w:pPr>
            <w:r>
              <w:t xml:space="preserve">Since </w:t>
            </w:r>
            <w:proofErr w:type="spellStart"/>
            <w:r>
              <w:t>Waterlock</w:t>
            </w:r>
            <w:proofErr w:type="spellEnd"/>
            <w:r>
              <w:t xml:space="preserve"> molecules</w:t>
            </w:r>
            <w:r w:rsidR="006E28A7">
              <w:t xml:space="preserve"> can release water and return to its original state when conditions change, th</w:t>
            </w:r>
            <w:r w:rsidR="00CC373E">
              <w:t>e</w:t>
            </w:r>
            <w:r w:rsidR="006E28A7">
              <w:t xml:space="preserve"> interaction between the two represent physical and not chemical changes.  </w:t>
            </w:r>
          </w:p>
        </w:tc>
      </w:tr>
      <w:tr w:rsidR="006E28A7" w:rsidRPr="00E045D2" w:rsidTr="00894929">
        <w:tc>
          <w:tcPr>
            <w:tcW w:w="1165" w:type="dxa"/>
          </w:tcPr>
          <w:p w:rsidR="006E28A7" w:rsidRPr="00E045D2" w:rsidRDefault="006E28A7" w:rsidP="00894929">
            <w:pPr>
              <w:rPr>
                <w:rFonts w:cs="Arial"/>
              </w:rPr>
            </w:pPr>
            <w:r w:rsidRPr="00E045D2">
              <w:rPr>
                <w:rFonts w:cs="Arial"/>
                <w:b/>
              </w:rPr>
              <w:lastRenderedPageBreak/>
              <w:t>Elaborate</w:t>
            </w:r>
          </w:p>
        </w:tc>
        <w:tc>
          <w:tcPr>
            <w:tcW w:w="5062" w:type="dxa"/>
          </w:tcPr>
          <w:p w:rsidR="006E28A7" w:rsidRPr="00E045D2" w:rsidRDefault="006E28A7" w:rsidP="00894929">
            <w:pPr>
              <w:rPr>
                <w:rFonts w:cs="Arial"/>
              </w:rPr>
            </w:pPr>
            <w:r w:rsidRPr="00E045D2">
              <w:rPr>
                <w:rFonts w:cs="Arial"/>
              </w:rPr>
              <w:t xml:space="preserve">Students should </w:t>
            </w:r>
            <w:r>
              <w:rPr>
                <w:rFonts w:cs="Arial"/>
              </w:rPr>
              <w:t xml:space="preserve">predict and then calculate how much water a diaper can absorb before it becomes saturated.  </w:t>
            </w:r>
          </w:p>
        </w:tc>
        <w:tc>
          <w:tcPr>
            <w:tcW w:w="3123" w:type="dxa"/>
          </w:tcPr>
          <w:p w:rsidR="00D3552E" w:rsidRPr="0076257A" w:rsidRDefault="00D3552E" w:rsidP="0076257A">
            <w:pPr>
              <w:pStyle w:val="ListParagraph"/>
              <w:numPr>
                <w:ilvl w:val="0"/>
                <w:numId w:val="10"/>
              </w:numPr>
              <w:spacing w:after="0" w:line="240" w:lineRule="auto"/>
              <w:rPr>
                <w:rFonts w:cs="Arial"/>
              </w:rPr>
            </w:pPr>
            <w:r>
              <w:rPr>
                <w:rFonts w:cs="Arial"/>
              </w:rPr>
              <w:t xml:space="preserve">This is an excellent extension activity and is well worth the time.  </w:t>
            </w:r>
          </w:p>
        </w:tc>
      </w:tr>
      <w:tr w:rsidR="006E28A7" w:rsidRPr="00E045D2" w:rsidTr="00894929">
        <w:tc>
          <w:tcPr>
            <w:tcW w:w="1165" w:type="dxa"/>
          </w:tcPr>
          <w:p w:rsidR="006E28A7" w:rsidRPr="007F0FC8" w:rsidRDefault="006E28A7" w:rsidP="00894929">
            <w:pPr>
              <w:rPr>
                <w:rFonts w:cs="Arial"/>
                <w:b/>
              </w:rPr>
            </w:pPr>
            <w:r w:rsidRPr="007F0FC8">
              <w:rPr>
                <w:rFonts w:cs="Arial"/>
                <w:b/>
              </w:rPr>
              <w:t>Evaluate</w:t>
            </w:r>
          </w:p>
          <w:p w:rsidR="006E28A7" w:rsidRPr="00E045D2" w:rsidRDefault="006E28A7" w:rsidP="00894929">
            <w:pPr>
              <w:rPr>
                <w:rFonts w:cs="Arial"/>
              </w:rPr>
            </w:pPr>
          </w:p>
        </w:tc>
        <w:tc>
          <w:tcPr>
            <w:tcW w:w="5062" w:type="dxa"/>
          </w:tcPr>
          <w:p w:rsidR="006E28A7" w:rsidRPr="003E7F4C" w:rsidRDefault="006E28A7" w:rsidP="00894929">
            <w:pPr>
              <w:rPr>
                <w:b/>
              </w:rPr>
            </w:pPr>
            <w:r w:rsidRPr="003E7F4C">
              <w:rPr>
                <w:b/>
              </w:rPr>
              <w:t>Formative:</w:t>
            </w:r>
          </w:p>
          <w:p w:rsidR="006E28A7" w:rsidRPr="00E045D2" w:rsidRDefault="006E28A7" w:rsidP="00894929">
            <w:r>
              <w:t>Each student presents their revised</w:t>
            </w:r>
            <w:r w:rsidR="0076257A">
              <w:t xml:space="preserve">/improved model of how </w:t>
            </w:r>
            <w:proofErr w:type="spellStart"/>
            <w:r w:rsidR="0076257A">
              <w:t>Waterlock</w:t>
            </w:r>
            <w:proofErr w:type="spellEnd"/>
            <w:r>
              <w:t xml:space="preserve"> work</w:t>
            </w:r>
            <w:r w:rsidR="0076257A">
              <w:t>s</w:t>
            </w:r>
            <w:r>
              <w:t xml:space="preserve"> </w:t>
            </w:r>
            <w:r w:rsidR="00036E33">
              <w:t xml:space="preserve">to their group </w:t>
            </w:r>
            <w:r>
              <w:t xml:space="preserve">based on the information obtained during reading/research. </w:t>
            </w:r>
          </w:p>
          <w:p w:rsidR="006E28A7" w:rsidRPr="00F720D4" w:rsidRDefault="006E28A7" w:rsidP="00894929">
            <w:pPr>
              <w:rPr>
                <w:b/>
              </w:rPr>
            </w:pPr>
            <w:r w:rsidRPr="003E7F4C">
              <w:rPr>
                <w:b/>
              </w:rPr>
              <w:t>Summative:</w:t>
            </w:r>
          </w:p>
          <w:p w:rsidR="006E28A7" w:rsidRPr="00E045D2" w:rsidRDefault="006E28A7" w:rsidP="00894929">
            <w:r>
              <w:t xml:space="preserve">Each group summarizes their revised/improved model of how hydrogels work based on the information obtained during reading/research. </w:t>
            </w:r>
          </w:p>
          <w:p w:rsidR="006E28A7" w:rsidRDefault="006E28A7" w:rsidP="00894929">
            <w:r>
              <w:t xml:space="preserve">Students </w:t>
            </w:r>
            <w:r w:rsidRPr="00E045D2">
              <w:t xml:space="preserve">discuss </w:t>
            </w:r>
            <w:r>
              <w:t xml:space="preserve">whether the observed changes were physical or chemical in nature.    </w:t>
            </w:r>
          </w:p>
          <w:p w:rsidR="00036E33" w:rsidRDefault="00036E33" w:rsidP="00036E33"/>
          <w:p w:rsidR="00036E33" w:rsidRPr="006B3A62" w:rsidRDefault="00036E33" w:rsidP="00894929">
            <w:r>
              <w:t xml:space="preserve">Students complete journal entries documenting observations, data, discussions, and conclusions.  </w:t>
            </w:r>
          </w:p>
        </w:tc>
        <w:tc>
          <w:tcPr>
            <w:tcW w:w="3123" w:type="dxa"/>
          </w:tcPr>
          <w:p w:rsidR="006E28A7" w:rsidRPr="003E7F4C" w:rsidRDefault="006E28A7" w:rsidP="00894929">
            <w:pPr>
              <w:rPr>
                <w:rFonts w:cs="Arial"/>
                <w:b/>
              </w:rPr>
            </w:pPr>
            <w:r w:rsidRPr="003E7F4C">
              <w:rPr>
                <w:rFonts w:cs="Arial"/>
                <w:b/>
              </w:rPr>
              <w:t>Formative:</w:t>
            </w:r>
          </w:p>
          <w:p w:rsidR="006E28A7" w:rsidRPr="00E045D2" w:rsidRDefault="006E28A7" w:rsidP="00894929">
            <w:pPr>
              <w:contextualSpacing/>
              <w:rPr>
                <w:rFonts w:eastAsia="Arial" w:cs="Arial"/>
              </w:rPr>
            </w:pPr>
            <w:r w:rsidRPr="00E045D2">
              <w:rPr>
                <w:rFonts w:cs="Arial"/>
              </w:rPr>
              <w:t xml:space="preserve">Facilitate </w:t>
            </w:r>
            <w:r w:rsidRPr="00E045D2">
              <w:rPr>
                <w:rFonts w:eastAsia="Arial" w:cs="Arial"/>
              </w:rPr>
              <w:t>ongoing questioning &amp; discussion</w:t>
            </w:r>
          </w:p>
          <w:p w:rsidR="006E28A7" w:rsidRPr="00E045D2" w:rsidRDefault="006E28A7" w:rsidP="00894929">
            <w:pPr>
              <w:ind w:left="360"/>
              <w:contextualSpacing/>
              <w:rPr>
                <w:rFonts w:eastAsia="Arial" w:cs="Arial"/>
              </w:rPr>
            </w:pPr>
          </w:p>
          <w:p w:rsidR="006E28A7" w:rsidRDefault="006E28A7" w:rsidP="00894929">
            <w:pPr>
              <w:contextualSpacing/>
              <w:rPr>
                <w:rFonts w:eastAsia="Arial" w:cs="Arial"/>
              </w:rPr>
            </w:pPr>
            <w:r w:rsidRPr="00E045D2">
              <w:rPr>
                <w:rFonts w:eastAsia="Arial" w:cs="Arial"/>
              </w:rPr>
              <w:t xml:space="preserve">Promote discussion of diagrams/models and explanations.  </w:t>
            </w:r>
          </w:p>
          <w:p w:rsidR="006E28A7" w:rsidRDefault="006E28A7" w:rsidP="00894929">
            <w:pPr>
              <w:contextualSpacing/>
              <w:rPr>
                <w:rFonts w:eastAsia="Arial" w:cs="Arial"/>
              </w:rPr>
            </w:pPr>
          </w:p>
          <w:p w:rsidR="006E28A7" w:rsidRDefault="006E28A7" w:rsidP="00894929">
            <w:pPr>
              <w:contextualSpacing/>
              <w:rPr>
                <w:rFonts w:eastAsia="Arial" w:cs="Arial"/>
                <w:b/>
              </w:rPr>
            </w:pPr>
            <w:r w:rsidRPr="003E7F4C">
              <w:rPr>
                <w:rFonts w:eastAsia="Arial" w:cs="Arial"/>
                <w:b/>
              </w:rPr>
              <w:t xml:space="preserve">Summative: </w:t>
            </w:r>
          </w:p>
          <w:p w:rsidR="006E28A7" w:rsidRDefault="006E28A7" w:rsidP="00894929">
            <w:pPr>
              <w:contextualSpacing/>
              <w:rPr>
                <w:rFonts w:eastAsia="Arial" w:cs="Arial"/>
              </w:rPr>
            </w:pPr>
            <w:r>
              <w:rPr>
                <w:rFonts w:eastAsia="Arial" w:cs="Arial"/>
              </w:rPr>
              <w:t>Evaluate group presentations</w:t>
            </w:r>
          </w:p>
          <w:p w:rsidR="00036E33" w:rsidRDefault="00036E33" w:rsidP="00894929">
            <w:pPr>
              <w:contextualSpacing/>
              <w:rPr>
                <w:rFonts w:eastAsia="Arial" w:cs="Arial"/>
              </w:rPr>
            </w:pPr>
          </w:p>
          <w:p w:rsidR="00036E33" w:rsidRPr="003E7F4C" w:rsidRDefault="00036E33" w:rsidP="00894929">
            <w:pPr>
              <w:contextualSpacing/>
              <w:rPr>
                <w:rFonts w:eastAsia="Arial" w:cs="Arial"/>
              </w:rPr>
            </w:pPr>
            <w:r>
              <w:rPr>
                <w:rFonts w:eastAsia="Arial" w:cs="Arial"/>
              </w:rPr>
              <w:t xml:space="preserve">Evaluate journal entries. </w:t>
            </w:r>
          </w:p>
          <w:p w:rsidR="006E28A7" w:rsidRPr="00E045D2" w:rsidRDefault="006E28A7" w:rsidP="00894929">
            <w:pPr>
              <w:rPr>
                <w:rFonts w:cs="Arial"/>
              </w:rPr>
            </w:pPr>
          </w:p>
        </w:tc>
      </w:tr>
    </w:tbl>
    <w:p w:rsidR="00CC373E" w:rsidRDefault="00CC373E" w:rsidP="0023766A">
      <w:pPr>
        <w:outlineLvl w:val="0"/>
      </w:pPr>
    </w:p>
    <w:p w:rsidR="00D24D4B" w:rsidRDefault="0023766A">
      <w:r w:rsidRPr="00ED74F2">
        <w:rPr>
          <w:rFonts w:cs="Arial"/>
          <w:b/>
        </w:rPr>
        <w:t xml:space="preserve">Teacher Notes: </w:t>
      </w:r>
      <w:r w:rsidR="00C35B19">
        <w:t>Sodium polyacrylate</w:t>
      </w:r>
      <w:r>
        <w:t xml:space="preserve"> can be pu</w:t>
      </w:r>
      <w:r w:rsidR="00C35B19">
        <w:t>rchased cheaply from Educational innovations (</w:t>
      </w:r>
      <w:hyperlink r:id="rId6" w:history="1">
        <w:r w:rsidR="00C35B19" w:rsidRPr="009D18F7">
          <w:rPr>
            <w:rStyle w:val="Hyperlink"/>
          </w:rPr>
          <w:t>www.teachersource.com</w:t>
        </w:r>
      </w:hyperlink>
      <w:r w:rsidR="00C35B19">
        <w:t>) or as Water Gel from Steve Spangler</w:t>
      </w:r>
      <w:r>
        <w:t xml:space="preserve"> (</w:t>
      </w:r>
      <w:hyperlink r:id="rId7" w:history="1">
        <w:r w:rsidRPr="009D18F7">
          <w:rPr>
            <w:rStyle w:val="Hyperlink"/>
          </w:rPr>
          <w:t>www.SteveSpanglerScience.com</w:t>
        </w:r>
      </w:hyperlink>
      <w:r w:rsidR="00C35B19">
        <w:t>)</w:t>
      </w:r>
      <w:r>
        <w:t xml:space="preserve">.  </w:t>
      </w:r>
      <w:r w:rsidR="00C35B19">
        <w:t xml:space="preserve">This is a Top 10 STEM activity because is very counterintuitive and thus it is curiosity stimulating and thought provoking. It helps students to recognize the importance of making good observations and it allows them to see how substances can undergo amazing changes when combined together. </w:t>
      </w:r>
      <w:r w:rsidR="007B34C5">
        <w:t xml:space="preserve"> For younger elementary student, try reading the </w:t>
      </w:r>
      <w:proofErr w:type="spellStart"/>
      <w:r w:rsidR="007B34C5" w:rsidRPr="007B34C5">
        <w:rPr>
          <w:i/>
        </w:rPr>
        <w:t>The</w:t>
      </w:r>
      <w:proofErr w:type="spellEnd"/>
      <w:r w:rsidR="007B34C5" w:rsidRPr="007B34C5">
        <w:rPr>
          <w:i/>
        </w:rPr>
        <w:t xml:space="preserve"> Mystery of the Red Cups</w:t>
      </w:r>
      <w:r w:rsidR="007B34C5">
        <w:t xml:space="preserve"> story while you do the key experiments. </w:t>
      </w:r>
    </w:p>
    <w:p w:rsidR="00C35B19" w:rsidRDefault="00C35B19">
      <w:proofErr w:type="spellStart"/>
      <w:r>
        <w:t>Waterlock</w:t>
      </w:r>
      <w:proofErr w:type="spellEnd"/>
      <w:r>
        <w:t xml:space="preserve"> is a molecule that has an amazing ability to absorb up to 800 times its own weight in water. That means that if you were a </w:t>
      </w:r>
      <w:proofErr w:type="gramStart"/>
      <w:r>
        <w:t>100 pound</w:t>
      </w:r>
      <w:proofErr w:type="gramEnd"/>
      <w:r>
        <w:t xml:space="preserve"> chunk of this stuff and you jumped into a swimming pool, you would absorb over 80,000 pounds of water from the pool. As a result, </w:t>
      </w:r>
      <w:proofErr w:type="spellStart"/>
      <w:r>
        <w:t>Waterlock</w:t>
      </w:r>
      <w:proofErr w:type="spellEnd"/>
      <w:r>
        <w:t xml:space="preserve"> is used often in places where water and water-based spills are a problem and kids are great at brainstorming new ideas for how it can be used.  For example, </w:t>
      </w:r>
      <w:proofErr w:type="spellStart"/>
      <w:r>
        <w:t>Waterlock</w:t>
      </w:r>
      <w:proofErr w:type="spellEnd"/>
      <w:r>
        <w:t xml:space="preserve"> is used by plumbers to gel up the water from leaky pipes before it can soak in and cause major damage. But the most famous and profitable use of </w:t>
      </w:r>
      <w:proofErr w:type="spellStart"/>
      <w:r>
        <w:t>Waterlock</w:t>
      </w:r>
      <w:proofErr w:type="spellEnd"/>
      <w:r>
        <w:t xml:space="preserve"> is in diapers where it is sewn into the fabric so that the baby’s urine (mostly water) gels rather than leaks through the diaper and pants.  The extension activity is super fun </w:t>
      </w:r>
      <w:r w:rsidR="00D24D4B">
        <w:t>for kids because they get to discover</w:t>
      </w:r>
      <w:r>
        <w:t xml:space="preserve"> for themselves just how much water a diaper can absorb.   </w:t>
      </w:r>
    </w:p>
    <w:p w:rsidR="00896D24" w:rsidRDefault="00896D24" w:rsidP="00896D24">
      <w:pPr>
        <w:spacing w:after="0"/>
      </w:pPr>
      <w:r>
        <w:t xml:space="preserve">Additional information and ideas about this exploration can be found at: </w:t>
      </w:r>
      <w:hyperlink r:id="rId8" w:history="1">
        <w:r w:rsidRPr="008D1C1B">
          <w:rPr>
            <w:rStyle w:val="Hyperlink"/>
          </w:rPr>
          <w:t>www.teams.kennesaw.edu/waterlock.html</w:t>
        </w:r>
      </w:hyperlink>
    </w:p>
    <w:p w:rsidR="00896D24" w:rsidRDefault="00896D24" w:rsidP="00896D24">
      <w:pPr>
        <w:spacing w:after="0"/>
        <w:rPr>
          <w:sz w:val="20"/>
          <w:szCs w:val="20"/>
        </w:rPr>
      </w:pPr>
    </w:p>
    <w:p w:rsidR="0023766A" w:rsidRDefault="0023766A" w:rsidP="00ED74F2">
      <w:pPr>
        <w:spacing w:after="0" w:line="240" w:lineRule="auto"/>
        <w:rPr>
          <w:rFonts w:cs="Arial"/>
          <w:b/>
        </w:rPr>
      </w:pPr>
      <w:r>
        <w:rPr>
          <w:rFonts w:cs="Arial"/>
          <w:b/>
        </w:rPr>
        <w:t xml:space="preserve">Materials needed: </w:t>
      </w:r>
    </w:p>
    <w:p w:rsidR="001E63C5" w:rsidRDefault="001E63C5">
      <w:pPr>
        <w:spacing w:after="0" w:line="240" w:lineRule="auto"/>
      </w:pPr>
      <w:r>
        <w:t>Sodium polyacrylate.</w:t>
      </w:r>
    </w:p>
    <w:p w:rsidR="0023766A" w:rsidRDefault="001E63C5">
      <w:pPr>
        <w:spacing w:after="0" w:line="240" w:lineRule="auto"/>
      </w:pPr>
      <w:r>
        <w:t xml:space="preserve">3 red cups </w:t>
      </w:r>
      <w:r w:rsidR="007B34C5">
        <w:t xml:space="preserve">(or other matching color). </w:t>
      </w:r>
      <w:r>
        <w:t xml:space="preserve"> </w:t>
      </w:r>
    </w:p>
    <w:p w:rsidR="0023766A" w:rsidRDefault="007B34C5" w:rsidP="0023766A">
      <w:pPr>
        <w:spacing w:after="0" w:line="240" w:lineRule="auto"/>
      </w:pPr>
      <w:r>
        <w:t xml:space="preserve">Clear plastic cup </w:t>
      </w:r>
    </w:p>
    <w:p w:rsidR="007B34C5" w:rsidRDefault="007B34C5" w:rsidP="0023766A">
      <w:pPr>
        <w:spacing w:after="0" w:line="240" w:lineRule="auto"/>
      </w:pPr>
      <w:r>
        <w:t>Plastic spoon</w:t>
      </w:r>
    </w:p>
    <w:p w:rsidR="0023766A" w:rsidRDefault="007B34C5" w:rsidP="0023766A">
      <w:pPr>
        <w:spacing w:after="0" w:line="240" w:lineRule="auto"/>
      </w:pPr>
      <w:r>
        <w:t xml:space="preserve">Paper towels  </w:t>
      </w:r>
      <w:r w:rsidR="0023766A">
        <w:t xml:space="preserve"> </w:t>
      </w:r>
    </w:p>
    <w:p w:rsidR="007B34C5" w:rsidRDefault="007B34C5" w:rsidP="0023766A">
      <w:pPr>
        <w:spacing w:after="0" w:line="240" w:lineRule="auto"/>
      </w:pPr>
      <w:r>
        <w:t xml:space="preserve">1 Diaper per group (extension activity) </w:t>
      </w:r>
    </w:p>
    <w:p w:rsidR="0023766A" w:rsidRDefault="00A15367" w:rsidP="007B34C5">
      <w:pPr>
        <w:spacing w:after="0" w:line="240" w:lineRule="auto"/>
      </w:pPr>
      <w:r>
        <w:t xml:space="preserve"> </w:t>
      </w:r>
      <w:r w:rsidR="007B34C5">
        <w:t>1 graduated cylinder or measuring cup per group (extension activity)</w:t>
      </w:r>
    </w:p>
    <w:p w:rsidR="0023766A" w:rsidRDefault="0023766A" w:rsidP="0023766A">
      <w:pPr>
        <w:spacing w:after="0" w:line="240" w:lineRule="auto"/>
        <w:outlineLvl w:val="0"/>
      </w:pPr>
      <w:r>
        <w:t>Tap or distilled water</w:t>
      </w:r>
    </w:p>
    <w:p w:rsidR="0023766A" w:rsidRDefault="0023766A" w:rsidP="0023766A">
      <w:pPr>
        <w:spacing w:after="0" w:line="240" w:lineRule="auto"/>
        <w:outlineLvl w:val="0"/>
      </w:pPr>
      <w:r>
        <w:t xml:space="preserve">Lab notebook </w:t>
      </w:r>
    </w:p>
    <w:p w:rsidR="0023766A" w:rsidRDefault="0023766A" w:rsidP="0023766A">
      <w:pPr>
        <w:spacing w:after="0" w:line="240" w:lineRule="auto"/>
        <w:outlineLvl w:val="0"/>
      </w:pPr>
      <w:r>
        <w:t xml:space="preserve">Safety goggles </w:t>
      </w:r>
      <w:r w:rsidR="007B34C5">
        <w:t>for demonstrator</w:t>
      </w:r>
    </w:p>
    <w:p w:rsidR="0023766A" w:rsidRDefault="0023766A">
      <w:pPr>
        <w:spacing w:after="0" w:line="240" w:lineRule="auto"/>
        <w:outlineLvl w:val="0"/>
      </w:pPr>
      <w:r>
        <w:t xml:space="preserve">Phone/IPad for taking pictures (optional)  </w:t>
      </w:r>
    </w:p>
    <w:p w:rsidR="00896D24" w:rsidRDefault="00896D24">
      <w:pPr>
        <w:spacing w:after="0" w:line="240" w:lineRule="auto"/>
        <w:rPr>
          <w:b/>
        </w:rPr>
      </w:pPr>
    </w:p>
    <w:p w:rsidR="00896D24" w:rsidRDefault="00896D24">
      <w:pPr>
        <w:spacing w:after="0" w:line="240" w:lineRule="auto"/>
        <w:rPr>
          <w:b/>
        </w:rPr>
      </w:pPr>
    </w:p>
    <w:p w:rsidR="0023766A" w:rsidRDefault="0023766A">
      <w:pPr>
        <w:spacing w:after="0" w:line="240" w:lineRule="auto"/>
        <w:rPr>
          <w:b/>
        </w:rPr>
      </w:pPr>
      <w:r>
        <w:rPr>
          <w:b/>
        </w:rPr>
        <w:lastRenderedPageBreak/>
        <w:t>Safety Concerns:</w:t>
      </w:r>
    </w:p>
    <w:p w:rsidR="0023766A" w:rsidRDefault="0023766A">
      <w:pPr>
        <w:spacing w:after="0" w:line="240" w:lineRule="auto"/>
      </w:pPr>
      <w:r>
        <w:t xml:space="preserve">Always wear appropriate protective gear while conducing science demonstrations. </w:t>
      </w:r>
    </w:p>
    <w:p w:rsidR="0023766A" w:rsidRDefault="0023766A" w:rsidP="0023766A">
      <w:pPr>
        <w:spacing w:after="0" w:line="240" w:lineRule="auto"/>
      </w:pPr>
      <w:r>
        <w:t xml:space="preserve">Safety goggles should be worn </w:t>
      </w:r>
      <w:r w:rsidR="007B34C5">
        <w:t xml:space="preserve">by the demonstrator </w:t>
      </w:r>
      <w:r>
        <w:t xml:space="preserve">for this experiment </w:t>
      </w:r>
    </w:p>
    <w:p w:rsidR="00C977B1" w:rsidRDefault="0023766A" w:rsidP="0023766A">
      <w:r>
        <w:t xml:space="preserve">Although </w:t>
      </w:r>
      <w:r w:rsidR="007B34C5">
        <w:t>students will be tempted to touch the gelled powder do not allow them to do so as the powder can be transferred from their fingers to the</w:t>
      </w:r>
      <w:r w:rsidR="00896D24">
        <w:t xml:space="preserve">ir eyes where it can irritate significantly. If this occurs, flush the eye gently with water for 10-15 minutes.  </w:t>
      </w:r>
    </w:p>
    <w:p w:rsidR="005A5558" w:rsidRPr="00AC6DE7" w:rsidRDefault="005A5558" w:rsidP="005A5558">
      <w:pPr>
        <w:pStyle w:val="Default"/>
        <w:rPr>
          <w:rFonts w:asciiTheme="minorHAnsi" w:hAnsiTheme="minorHAnsi"/>
        </w:rPr>
      </w:pPr>
      <w:r>
        <w:rPr>
          <w:rFonts w:ascii="Arial" w:hAnsi="Arial" w:cs="Arial"/>
          <w:b/>
          <w:bCs/>
          <w:color w:val="2A2A2A"/>
          <w:sz w:val="20"/>
          <w:szCs w:val="20"/>
          <w:shd w:val="clear" w:color="auto" w:fill="FFFFFF"/>
        </w:rPr>
        <w:t>Contributed by: </w:t>
      </w:r>
      <w:r>
        <w:rPr>
          <w:rFonts w:ascii="Arial" w:hAnsi="Arial" w:cs="Arial"/>
          <w:color w:val="2A2A2A"/>
          <w:sz w:val="20"/>
          <w:szCs w:val="20"/>
        </w:rPr>
        <w:br/>
      </w:r>
      <w:r>
        <w:rPr>
          <w:rFonts w:ascii="Arial" w:hAnsi="Arial" w:cs="Arial"/>
          <w:color w:val="2A2A2A"/>
          <w:sz w:val="20"/>
          <w:szCs w:val="20"/>
          <w:shd w:val="clear" w:color="auto" w:fill="FFFFFF"/>
        </w:rPr>
        <w:t>​Dr. Tom Brown,</w:t>
      </w:r>
      <w:r>
        <w:rPr>
          <w:rFonts w:ascii="Arial" w:hAnsi="Arial" w:cs="Arial"/>
          <w:color w:val="2A2A2A"/>
          <w:sz w:val="20"/>
          <w:szCs w:val="20"/>
        </w:rPr>
        <w:br/>
      </w:r>
      <w:r>
        <w:rPr>
          <w:rFonts w:ascii="Arial" w:hAnsi="Arial" w:cs="Arial"/>
          <w:color w:val="2A2A2A"/>
          <w:sz w:val="20"/>
          <w:szCs w:val="20"/>
          <w:shd w:val="clear" w:color="auto" w:fill="FFFFFF"/>
        </w:rPr>
        <w:t>GYSTC Director of Statewide Programs </w:t>
      </w:r>
      <w:r>
        <w:rPr>
          <w:rFonts w:ascii="Arial" w:hAnsi="Arial" w:cs="Arial"/>
          <w:color w:val="2A2A2A"/>
          <w:sz w:val="20"/>
          <w:szCs w:val="20"/>
        </w:rPr>
        <w:br/>
      </w:r>
      <w:r>
        <w:rPr>
          <w:rFonts w:ascii="Arial" w:hAnsi="Arial" w:cs="Arial"/>
          <w:color w:val="2A2A2A"/>
          <w:sz w:val="20"/>
          <w:szCs w:val="20"/>
          <w:shd w:val="clear" w:color="auto" w:fill="FFFFFF"/>
        </w:rPr>
        <w:t>tbrown@kennesaw.edu </w:t>
      </w:r>
    </w:p>
    <w:p w:rsidR="005A5558" w:rsidRDefault="005A5558" w:rsidP="0023766A">
      <w:bookmarkStart w:id="0" w:name="_GoBack"/>
      <w:bookmarkEnd w:id="0"/>
    </w:p>
    <w:sectPr w:rsidR="005A5558" w:rsidSect="0062247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45C"/>
    <w:multiLevelType w:val="hybridMultilevel"/>
    <w:tmpl w:val="7BA6F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2283D"/>
    <w:multiLevelType w:val="hybridMultilevel"/>
    <w:tmpl w:val="58AC5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82DA6"/>
    <w:multiLevelType w:val="hybridMultilevel"/>
    <w:tmpl w:val="6BD2E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24FD6"/>
    <w:multiLevelType w:val="hybridMultilevel"/>
    <w:tmpl w:val="8C2E4774"/>
    <w:lvl w:ilvl="0" w:tplc="C74670E6">
      <w:start w:val="1"/>
      <w:numFmt w:val="bullet"/>
      <w:lvlText w:val=""/>
      <w:lvlJc w:val="left"/>
      <w:pPr>
        <w:ind w:left="720" w:hanging="360"/>
      </w:pPr>
      <w:rPr>
        <w:rFonts w:ascii="Symbol" w:hAnsi="Symbol"/>
      </w:rPr>
    </w:lvl>
    <w:lvl w:ilvl="1" w:tplc="9EBC0608">
      <w:start w:val="1"/>
      <w:numFmt w:val="bullet"/>
      <w:lvlText w:val="o"/>
      <w:lvlJc w:val="left"/>
      <w:pPr>
        <w:ind w:left="1440" w:hanging="360"/>
      </w:pPr>
      <w:rPr>
        <w:rFonts w:ascii="Courier New" w:hAnsi="Courier New"/>
      </w:rPr>
    </w:lvl>
    <w:lvl w:ilvl="2" w:tplc="D52C8280">
      <w:start w:val="1"/>
      <w:numFmt w:val="bullet"/>
      <w:lvlText w:val=""/>
      <w:lvlJc w:val="left"/>
      <w:pPr>
        <w:ind w:left="2160" w:hanging="360"/>
      </w:pPr>
      <w:rPr>
        <w:rFonts w:ascii="Wingdings" w:hAnsi="Wingdings"/>
      </w:rPr>
    </w:lvl>
    <w:lvl w:ilvl="3" w:tplc="E1147904">
      <w:start w:val="1"/>
      <w:numFmt w:val="bullet"/>
      <w:lvlText w:val=""/>
      <w:lvlJc w:val="left"/>
      <w:pPr>
        <w:ind w:left="2880" w:hanging="360"/>
      </w:pPr>
      <w:rPr>
        <w:rFonts w:ascii="Symbol" w:hAnsi="Symbol"/>
      </w:rPr>
    </w:lvl>
    <w:lvl w:ilvl="4" w:tplc="2B549D38">
      <w:start w:val="1"/>
      <w:numFmt w:val="bullet"/>
      <w:lvlText w:val="o"/>
      <w:lvlJc w:val="left"/>
      <w:pPr>
        <w:ind w:left="3600" w:hanging="360"/>
      </w:pPr>
      <w:rPr>
        <w:rFonts w:ascii="Courier New" w:hAnsi="Courier New"/>
      </w:rPr>
    </w:lvl>
    <w:lvl w:ilvl="5" w:tplc="F25AF298">
      <w:start w:val="1"/>
      <w:numFmt w:val="bullet"/>
      <w:lvlText w:val=""/>
      <w:lvlJc w:val="left"/>
      <w:pPr>
        <w:ind w:left="4320" w:hanging="360"/>
      </w:pPr>
      <w:rPr>
        <w:rFonts w:ascii="Wingdings" w:hAnsi="Wingdings"/>
      </w:rPr>
    </w:lvl>
    <w:lvl w:ilvl="6" w:tplc="778CAE26">
      <w:start w:val="1"/>
      <w:numFmt w:val="bullet"/>
      <w:lvlText w:val=""/>
      <w:lvlJc w:val="left"/>
      <w:pPr>
        <w:ind w:left="5040" w:hanging="360"/>
      </w:pPr>
      <w:rPr>
        <w:rFonts w:ascii="Symbol" w:hAnsi="Symbol"/>
      </w:rPr>
    </w:lvl>
    <w:lvl w:ilvl="7" w:tplc="6C824A54">
      <w:start w:val="1"/>
      <w:numFmt w:val="bullet"/>
      <w:lvlText w:val="o"/>
      <w:lvlJc w:val="left"/>
      <w:pPr>
        <w:ind w:left="5760" w:hanging="360"/>
      </w:pPr>
      <w:rPr>
        <w:rFonts w:ascii="Courier New" w:hAnsi="Courier New"/>
      </w:rPr>
    </w:lvl>
    <w:lvl w:ilvl="8" w:tplc="F42E35B2">
      <w:start w:val="1"/>
      <w:numFmt w:val="bullet"/>
      <w:lvlText w:val=""/>
      <w:lvlJc w:val="left"/>
      <w:pPr>
        <w:ind w:left="6480" w:hanging="360"/>
      </w:pPr>
      <w:rPr>
        <w:rFonts w:ascii="Wingdings" w:hAnsi="Wingdings"/>
      </w:rPr>
    </w:lvl>
  </w:abstractNum>
  <w:abstractNum w:abstractNumId="4" w15:restartNumberingAfterBreak="0">
    <w:nsid w:val="515852F7"/>
    <w:multiLevelType w:val="hybridMultilevel"/>
    <w:tmpl w:val="0F64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D15FD"/>
    <w:multiLevelType w:val="hybridMultilevel"/>
    <w:tmpl w:val="6DD4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225D1"/>
    <w:multiLevelType w:val="hybridMultilevel"/>
    <w:tmpl w:val="6868EBE6"/>
    <w:lvl w:ilvl="0" w:tplc="6338E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CB2F99"/>
    <w:multiLevelType w:val="hybridMultilevel"/>
    <w:tmpl w:val="92C2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231D5"/>
    <w:multiLevelType w:val="hybridMultilevel"/>
    <w:tmpl w:val="2F4CF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56356C"/>
    <w:multiLevelType w:val="hybridMultilevel"/>
    <w:tmpl w:val="72CE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5"/>
  </w:num>
  <w:num w:numId="5">
    <w:abstractNumId w:val="1"/>
  </w:num>
  <w:num w:numId="6">
    <w:abstractNumId w:val="6"/>
  </w:num>
  <w:num w:numId="7">
    <w:abstractNumId w:val="7"/>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A7"/>
    <w:rsid w:val="00026476"/>
    <w:rsid w:val="00036E33"/>
    <w:rsid w:val="000C551E"/>
    <w:rsid w:val="00117380"/>
    <w:rsid w:val="00117A6C"/>
    <w:rsid w:val="00182691"/>
    <w:rsid w:val="001A313A"/>
    <w:rsid w:val="001E63C5"/>
    <w:rsid w:val="00201D36"/>
    <w:rsid w:val="0023766A"/>
    <w:rsid w:val="002B5123"/>
    <w:rsid w:val="002E1346"/>
    <w:rsid w:val="00342841"/>
    <w:rsid w:val="00372D05"/>
    <w:rsid w:val="004575DA"/>
    <w:rsid w:val="00483E59"/>
    <w:rsid w:val="004E6BC9"/>
    <w:rsid w:val="004F6720"/>
    <w:rsid w:val="00521B39"/>
    <w:rsid w:val="00557805"/>
    <w:rsid w:val="00591072"/>
    <w:rsid w:val="005A5558"/>
    <w:rsid w:val="00607262"/>
    <w:rsid w:val="00612A38"/>
    <w:rsid w:val="00622472"/>
    <w:rsid w:val="00680524"/>
    <w:rsid w:val="006943F6"/>
    <w:rsid w:val="006A054E"/>
    <w:rsid w:val="006E28A7"/>
    <w:rsid w:val="00702F64"/>
    <w:rsid w:val="0076257A"/>
    <w:rsid w:val="00793F17"/>
    <w:rsid w:val="007B34C5"/>
    <w:rsid w:val="007C302E"/>
    <w:rsid w:val="00896D24"/>
    <w:rsid w:val="0089792D"/>
    <w:rsid w:val="008D7BD6"/>
    <w:rsid w:val="008E2182"/>
    <w:rsid w:val="008E2BBD"/>
    <w:rsid w:val="009F5C5A"/>
    <w:rsid w:val="00A02A21"/>
    <w:rsid w:val="00A15367"/>
    <w:rsid w:val="00A37080"/>
    <w:rsid w:val="00A67ED3"/>
    <w:rsid w:val="00B1384B"/>
    <w:rsid w:val="00C35B19"/>
    <w:rsid w:val="00C62A4B"/>
    <w:rsid w:val="00C977B1"/>
    <w:rsid w:val="00CC373E"/>
    <w:rsid w:val="00CE08B9"/>
    <w:rsid w:val="00D226D0"/>
    <w:rsid w:val="00D24D4B"/>
    <w:rsid w:val="00D254DF"/>
    <w:rsid w:val="00D33C68"/>
    <w:rsid w:val="00D3552E"/>
    <w:rsid w:val="00D463CC"/>
    <w:rsid w:val="00D96DBA"/>
    <w:rsid w:val="00DA4D7B"/>
    <w:rsid w:val="00ED74F2"/>
    <w:rsid w:val="00F2521E"/>
    <w:rsid w:val="00F414CE"/>
    <w:rsid w:val="00FB1BF6"/>
    <w:rsid w:val="00FF2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6402"/>
  <w15:chartTrackingRefBased/>
  <w15:docId w15:val="{D3D756F0-BD70-4439-BBD2-45A073F8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8A7"/>
    <w:pPr>
      <w:spacing w:after="0" w:line="240" w:lineRule="auto"/>
    </w:pPr>
    <w:rPr>
      <w:rFonts w:ascii="Times New Roman" w:hAnsi="Times New Roman"/>
      <w:sz w:val="24"/>
    </w:rPr>
  </w:style>
  <w:style w:type="paragraph" w:styleId="ListParagraph">
    <w:name w:val="List Paragraph"/>
    <w:basedOn w:val="Normal"/>
    <w:uiPriority w:val="34"/>
    <w:qFormat/>
    <w:rsid w:val="006E28A7"/>
    <w:pPr>
      <w:spacing w:after="200" w:line="276" w:lineRule="auto"/>
      <w:ind w:left="720"/>
      <w:contextualSpacing/>
    </w:pPr>
  </w:style>
  <w:style w:type="table" w:styleId="TableGrid">
    <w:name w:val="Table Grid"/>
    <w:basedOn w:val="TableNormal"/>
    <w:uiPriority w:val="39"/>
    <w:rsid w:val="006E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8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E28A7"/>
    <w:rPr>
      <w:color w:val="0563C1" w:themeColor="hyperlink"/>
      <w:u w:val="single"/>
    </w:rPr>
  </w:style>
  <w:style w:type="paragraph" w:styleId="BalloonText">
    <w:name w:val="Balloon Text"/>
    <w:basedOn w:val="Normal"/>
    <w:link w:val="BalloonTextChar"/>
    <w:uiPriority w:val="99"/>
    <w:semiHidden/>
    <w:unhideWhenUsed/>
    <w:rsid w:val="00D96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BA"/>
    <w:rPr>
      <w:rFonts w:ascii="Segoe UI" w:hAnsi="Segoe UI" w:cs="Segoe UI"/>
      <w:sz w:val="18"/>
      <w:szCs w:val="18"/>
    </w:rPr>
  </w:style>
  <w:style w:type="character" w:styleId="PlaceholderText">
    <w:name w:val="Placeholder Text"/>
    <w:basedOn w:val="DefaultParagraphFont"/>
    <w:uiPriority w:val="99"/>
    <w:semiHidden/>
    <w:rsid w:val="007C302E"/>
    <w:rPr>
      <w:color w:val="808080"/>
    </w:rPr>
  </w:style>
  <w:style w:type="character" w:customStyle="1" w:styleId="UnresolvedMention">
    <w:name w:val="Unresolved Mention"/>
    <w:basedOn w:val="DefaultParagraphFont"/>
    <w:uiPriority w:val="99"/>
    <w:semiHidden/>
    <w:unhideWhenUsed/>
    <w:rsid w:val="00896D24"/>
    <w:rPr>
      <w:color w:val="808080"/>
      <w:shd w:val="clear" w:color="auto" w:fill="E6E6E6"/>
    </w:rPr>
  </w:style>
  <w:style w:type="paragraph" w:styleId="Footer">
    <w:name w:val="footer"/>
    <w:basedOn w:val="Normal"/>
    <w:link w:val="FooterChar"/>
    <w:uiPriority w:val="99"/>
    <w:unhideWhenUsed/>
    <w:rsid w:val="00612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ms.kennesaw.edu/waterlock.html" TargetMode="External"/><Relationship Id="rId3" Type="http://schemas.openxmlformats.org/officeDocument/2006/relationships/settings" Target="settings.xml"/><Relationship Id="rId7" Type="http://schemas.openxmlformats.org/officeDocument/2006/relationships/hyperlink" Target="http://www.SteveSpanglerSci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ersourc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Brown</dc:creator>
  <cp:keywords/>
  <dc:description/>
  <cp:lastModifiedBy>Thomas Brown</cp:lastModifiedBy>
  <cp:revision>5</cp:revision>
  <cp:lastPrinted>2016-12-06T21:23:00Z</cp:lastPrinted>
  <dcterms:created xsi:type="dcterms:W3CDTF">2017-09-11T13:51:00Z</dcterms:created>
  <dcterms:modified xsi:type="dcterms:W3CDTF">2018-05-30T17:48:00Z</dcterms:modified>
</cp:coreProperties>
</file>