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A7" w:rsidRDefault="00440BA9" w:rsidP="006E28A7">
      <w:pPr>
        <w:spacing w:after="0"/>
        <w:rPr>
          <w:sz w:val="40"/>
          <w:szCs w:val="40"/>
        </w:rPr>
      </w:pPr>
      <w:r>
        <w:rPr>
          <w:sz w:val="40"/>
          <w:szCs w:val="40"/>
        </w:rPr>
        <w:t xml:space="preserve">Palm Pipe Productions </w:t>
      </w:r>
      <w:r w:rsidR="00E9526F">
        <w:rPr>
          <w:sz w:val="40"/>
          <w:szCs w:val="40"/>
        </w:rPr>
        <w:t xml:space="preserve"> </w:t>
      </w:r>
      <w:r w:rsidR="008E2BBD">
        <w:rPr>
          <w:sz w:val="40"/>
          <w:szCs w:val="40"/>
        </w:rPr>
        <w:t xml:space="preserve"> </w:t>
      </w:r>
      <w:r w:rsidR="006E28A7">
        <w:rPr>
          <w:sz w:val="40"/>
          <w:szCs w:val="40"/>
        </w:rPr>
        <w:t xml:space="preserve"> </w:t>
      </w:r>
      <w:r>
        <w:rPr>
          <w:noProof/>
          <w:sz w:val="40"/>
          <w:szCs w:val="40"/>
        </w:rPr>
        <w:drawing>
          <wp:inline distT="0" distB="0" distL="0" distR="0">
            <wp:extent cx="733226"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pi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283" cy="921476"/>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6E28A7" w:rsidTr="00711473">
        <w:tc>
          <w:tcPr>
            <w:tcW w:w="9350" w:type="dxa"/>
            <w:gridSpan w:val="2"/>
          </w:tcPr>
          <w:p w:rsidR="006E28A7" w:rsidRPr="003477AD" w:rsidRDefault="006E28A7" w:rsidP="006E28A7">
            <w:pPr>
              <w:contextualSpacing/>
              <w:rPr>
                <w:rFonts w:ascii="Calibri" w:hAnsi="Calibri" w:cs="Times New Roman"/>
                <w:b/>
                <w:sz w:val="28"/>
                <w:szCs w:val="24"/>
              </w:rPr>
            </w:pPr>
            <w:r>
              <w:rPr>
                <w:rFonts w:ascii="Calibri" w:hAnsi="Calibri" w:cs="Times New Roman"/>
                <w:b/>
                <w:sz w:val="28"/>
                <w:szCs w:val="24"/>
              </w:rPr>
              <w:t xml:space="preserve">Title:  </w:t>
            </w:r>
            <w:r w:rsidR="00440BA9">
              <w:rPr>
                <w:rFonts w:ascii="Calibri" w:hAnsi="Calibri" w:cs="Times New Roman"/>
                <w:b/>
                <w:sz w:val="28"/>
                <w:szCs w:val="24"/>
              </w:rPr>
              <w:t xml:space="preserve">Producing Patterns of Pitches </w:t>
            </w:r>
            <w:r w:rsidR="00362D72">
              <w:rPr>
                <w:rFonts w:ascii="Calibri" w:hAnsi="Calibri" w:cs="Times New Roman"/>
                <w:b/>
                <w:sz w:val="28"/>
                <w:szCs w:val="24"/>
              </w:rPr>
              <w:t xml:space="preserve">   </w:t>
            </w:r>
            <w:r w:rsidR="004F6720">
              <w:rPr>
                <w:rFonts w:ascii="Calibri" w:hAnsi="Calibri" w:cs="Times New Roman"/>
                <w:b/>
                <w:sz w:val="28"/>
                <w:szCs w:val="24"/>
              </w:rPr>
              <w:t xml:space="preserve"> </w:t>
            </w:r>
            <w:r w:rsidR="008E2BBD">
              <w:rPr>
                <w:rFonts w:ascii="Calibri" w:hAnsi="Calibri" w:cs="Times New Roman"/>
                <w:b/>
                <w:sz w:val="28"/>
                <w:szCs w:val="24"/>
              </w:rPr>
              <w:t xml:space="preserve"> </w:t>
            </w:r>
          </w:p>
          <w:p w:rsidR="006E28A7" w:rsidRDefault="006E28A7" w:rsidP="006E28A7">
            <w:pPr>
              <w:rPr>
                <w:sz w:val="40"/>
                <w:szCs w:val="40"/>
              </w:rPr>
            </w:pPr>
            <w:r w:rsidRPr="003477AD">
              <w:rPr>
                <w:rFonts w:ascii="Calibri" w:hAnsi="Calibri" w:cs="Times New Roman"/>
                <w:b/>
                <w:szCs w:val="24"/>
              </w:rPr>
              <w:t>Estimated Time:</w:t>
            </w:r>
            <w:r>
              <w:rPr>
                <w:rFonts w:ascii="Calibri" w:hAnsi="Calibri" w:cs="Times New Roman"/>
                <w:b/>
                <w:szCs w:val="24"/>
              </w:rPr>
              <w:t xml:space="preserve">  </w:t>
            </w:r>
            <w:r w:rsidR="00EA3C34">
              <w:rPr>
                <w:rFonts w:ascii="Calibri" w:hAnsi="Calibri" w:cs="Times New Roman"/>
                <w:b/>
                <w:szCs w:val="24"/>
              </w:rPr>
              <w:t>1</w:t>
            </w:r>
            <w:r>
              <w:rPr>
                <w:rFonts w:ascii="Calibri" w:hAnsi="Calibri" w:cs="Times New Roman"/>
                <w:b/>
                <w:szCs w:val="24"/>
              </w:rPr>
              <w:t xml:space="preserve"> Period</w:t>
            </w:r>
          </w:p>
        </w:tc>
      </w:tr>
      <w:tr w:rsidR="006E28A7" w:rsidTr="00711473">
        <w:tc>
          <w:tcPr>
            <w:tcW w:w="9350" w:type="dxa"/>
            <w:gridSpan w:val="2"/>
          </w:tcPr>
          <w:p w:rsidR="00E42432" w:rsidRPr="00E42432" w:rsidRDefault="006E28A7" w:rsidP="00E42432">
            <w:pPr>
              <w:rPr>
                <w:rFonts w:ascii="Calibri" w:hAnsi="Calibri" w:cs="Times New Roman"/>
                <w:b/>
              </w:rPr>
            </w:pPr>
            <w:r w:rsidRPr="006C0A11">
              <w:rPr>
                <w:rFonts w:ascii="Calibri" w:hAnsi="Calibri" w:cs="Times New Roman"/>
                <w:b/>
              </w:rPr>
              <w:t>Core Ideas (GSE Standards):</w:t>
            </w:r>
          </w:p>
          <w:p w:rsidR="00E42432" w:rsidRDefault="00E42432" w:rsidP="00E42432">
            <w:pPr>
              <w:rPr>
                <w:b/>
              </w:rPr>
            </w:pPr>
            <w:r>
              <w:rPr>
                <w:b/>
              </w:rPr>
              <w:t xml:space="preserve">S4P2.    </w:t>
            </w:r>
          </w:p>
          <w:p w:rsidR="00E42432" w:rsidRPr="00E42432" w:rsidRDefault="00E42432" w:rsidP="00E42432">
            <w:pPr>
              <w:rPr>
                <w:b/>
              </w:rPr>
            </w:pPr>
            <w:r w:rsidRPr="00E42432">
              <w:rPr>
                <w:b/>
              </w:rPr>
              <w:t>Obtain, evaluate &amp; communicate information about how sound is produced &amp; changed &amp; how sound &amp;/or light can be used to communicate.</w:t>
            </w:r>
          </w:p>
          <w:p w:rsidR="00E42432" w:rsidRDefault="00E42432" w:rsidP="00EE3A40">
            <w:pPr>
              <w:pStyle w:val="ListParagraph"/>
              <w:numPr>
                <w:ilvl w:val="0"/>
                <w:numId w:val="26"/>
              </w:numPr>
              <w:spacing w:after="0" w:line="240" w:lineRule="auto"/>
            </w:pPr>
            <w:r w:rsidRPr="00E42432">
              <w:t>Plan &amp; carry out an investigation utilizing everyday objects to produce sound &amp; predict the effects of changing the strength or speed of vibrations.</w:t>
            </w:r>
          </w:p>
          <w:p w:rsidR="00EE3A40" w:rsidRDefault="00EE3A40" w:rsidP="00EE3A40">
            <w:r>
              <w:t xml:space="preserve">or </w:t>
            </w:r>
          </w:p>
          <w:p w:rsidR="00EE3A40" w:rsidRPr="00EE3A40" w:rsidRDefault="00EE3A40" w:rsidP="00EE3A40">
            <w:r w:rsidRPr="00EE3A40">
              <w:rPr>
                <w:b/>
              </w:rPr>
              <w:t>S8P4. Obtain, evaluate, and communicate information to support the claim that electromagnetic (light) waves behave differently than mechanical (sound) waves.</w:t>
            </w:r>
            <w:r w:rsidRPr="00EE3A40">
              <w:t xml:space="preserve"> </w:t>
            </w:r>
          </w:p>
          <w:p w:rsidR="00EE3A40" w:rsidRPr="00EE3A40" w:rsidRDefault="00EE3A40" w:rsidP="00EE3A40">
            <w:r w:rsidRPr="00EE3A40">
              <w:t xml:space="preserve">f. Develop and use a model (e.g., simulations, graphs, illustrations) to predict and describe the relationships between wave properties (e.g., frequency, amplitude, and wavelength) and energy. </w:t>
            </w:r>
          </w:p>
          <w:p w:rsidR="00440BA9" w:rsidRPr="0052498F" w:rsidRDefault="00440BA9" w:rsidP="00E42432">
            <w:pPr>
              <w:autoSpaceDE w:val="0"/>
              <w:autoSpaceDN w:val="0"/>
              <w:adjustRightInd w:val="0"/>
              <w:rPr>
                <w:rFonts w:cstheme="minorHAnsi"/>
                <w:b/>
              </w:rPr>
            </w:pPr>
          </w:p>
        </w:tc>
      </w:tr>
      <w:tr w:rsidR="006E28A7" w:rsidTr="006E28A7">
        <w:tc>
          <w:tcPr>
            <w:tcW w:w="4675" w:type="dxa"/>
          </w:tcPr>
          <w:p w:rsidR="006E28A7" w:rsidRDefault="006E28A7" w:rsidP="006E28A7">
            <w:pPr>
              <w:rPr>
                <w:rFonts w:ascii="Calibri" w:hAnsi="Calibri" w:cs="Times New Roman"/>
                <w:b/>
              </w:rPr>
            </w:pPr>
            <w:r w:rsidRPr="006C0A11">
              <w:rPr>
                <w:rFonts w:ascii="Calibri" w:hAnsi="Calibri" w:cs="Times New Roman"/>
                <w:b/>
              </w:rPr>
              <w:t>Science and Engineering Practices</w:t>
            </w:r>
            <w:r>
              <w:rPr>
                <w:rFonts w:ascii="Calibri" w:hAnsi="Calibri" w:cs="Times New Roman"/>
                <w:b/>
              </w:rPr>
              <w:t>:</w:t>
            </w:r>
          </w:p>
          <w:p w:rsidR="006E28A7" w:rsidRPr="00960279" w:rsidRDefault="002963E3" w:rsidP="006E28A7">
            <w:pPr>
              <w:rPr>
                <w:rFonts w:ascii="Calibri" w:hAnsi="Calibri" w:cs="Times New Roman"/>
                <w:b/>
              </w:rPr>
            </w:pPr>
            <w:r>
              <w:rPr>
                <w:rFonts w:ascii="Calibri" w:hAnsi="Calibri" w:cs="Times New Roman"/>
                <w:b/>
              </w:rPr>
              <w:t>A</w:t>
            </w:r>
            <w:r w:rsidR="006E28A7">
              <w:rPr>
                <w:rFonts w:ascii="Calibri" w:hAnsi="Calibri" w:cs="Times New Roman"/>
                <w:b/>
              </w:rPr>
              <w:t xml:space="preserve">sking Questions and Defining Problems: </w:t>
            </w:r>
          </w:p>
          <w:p w:rsidR="00622472" w:rsidRPr="002963E3" w:rsidRDefault="002963E3" w:rsidP="006E28A7">
            <w:pPr>
              <w:rPr>
                <w:rFonts w:ascii="Calibri" w:hAnsi="Calibri" w:cs="Times New Roman"/>
              </w:rPr>
            </w:pPr>
            <w:r w:rsidRPr="002963E3">
              <w:rPr>
                <w:rFonts w:ascii="Calibri" w:hAnsi="Calibri" w:cs="Times New Roman"/>
              </w:rPr>
              <w:t xml:space="preserve">Ask questions about what would happen if a variable changed. </w:t>
            </w:r>
          </w:p>
          <w:p w:rsidR="006E28A7" w:rsidRDefault="006E28A7" w:rsidP="006E28A7">
            <w:pPr>
              <w:rPr>
                <w:rFonts w:ascii="Calibri" w:hAnsi="Calibri" w:cs="Times New Roman"/>
                <w:b/>
              </w:rPr>
            </w:pPr>
            <w:r>
              <w:rPr>
                <w:rFonts w:ascii="Calibri" w:hAnsi="Calibri" w:cs="Times New Roman"/>
                <w:b/>
              </w:rPr>
              <w:t xml:space="preserve">Constructing Explanations and Designing Solutions </w:t>
            </w:r>
          </w:p>
          <w:p w:rsidR="00622472" w:rsidRPr="00DE22F1" w:rsidRDefault="006E28A7" w:rsidP="002963E3">
            <w:pPr>
              <w:pStyle w:val="Default"/>
              <w:rPr>
                <w:rFonts w:asciiTheme="minorHAnsi" w:hAnsiTheme="minorHAnsi"/>
                <w:sz w:val="22"/>
                <w:szCs w:val="22"/>
              </w:rPr>
            </w:pPr>
            <w:r w:rsidRPr="00DE22F1">
              <w:rPr>
                <w:rFonts w:asciiTheme="minorHAnsi" w:hAnsiTheme="minorHAnsi"/>
                <w:sz w:val="22"/>
                <w:szCs w:val="22"/>
              </w:rPr>
              <w:t xml:space="preserve">Construct an explanation that </w:t>
            </w:r>
            <w:r w:rsidR="002963E3">
              <w:rPr>
                <w:rFonts w:asciiTheme="minorHAnsi" w:hAnsiTheme="minorHAnsi"/>
                <w:sz w:val="22"/>
                <w:szCs w:val="22"/>
              </w:rPr>
              <w:t xml:space="preserve">of observed relationships. </w:t>
            </w:r>
          </w:p>
        </w:tc>
        <w:tc>
          <w:tcPr>
            <w:tcW w:w="4675" w:type="dxa"/>
          </w:tcPr>
          <w:p w:rsidR="006E28A7" w:rsidRDefault="00440BA9" w:rsidP="00440BA9">
            <w:pPr>
              <w:rPr>
                <w:rFonts w:ascii="Calibri" w:hAnsi="Calibri" w:cs="Times New Roman"/>
                <w:b/>
              </w:rPr>
            </w:pPr>
            <w:r>
              <w:rPr>
                <w:rFonts w:ascii="Calibri" w:hAnsi="Calibri" w:cs="Times New Roman"/>
                <w:b/>
              </w:rPr>
              <w:t>Patterns</w:t>
            </w:r>
            <w:r w:rsidR="006E28A7">
              <w:rPr>
                <w:rFonts w:ascii="Calibri" w:hAnsi="Calibri" w:cs="Times New Roman"/>
                <w:b/>
              </w:rPr>
              <w:t>:</w:t>
            </w:r>
          </w:p>
          <w:p w:rsidR="00440BA9" w:rsidRPr="00440BA9" w:rsidRDefault="00F94BAA" w:rsidP="00A86F62">
            <w:pPr>
              <w:autoSpaceDE w:val="0"/>
              <w:autoSpaceDN w:val="0"/>
              <w:adjustRightInd w:val="0"/>
              <w:rPr>
                <w:rFonts w:ascii="Calibri" w:hAnsi="Calibri" w:cs="Times New Roman"/>
              </w:rPr>
            </w:pPr>
            <w:r>
              <w:rPr>
                <w:rFonts w:ascii="Calibri" w:hAnsi="Calibri" w:cs="Times New Roman"/>
              </w:rPr>
              <w:t>Patterns can be used as evidence to support an explanation</w:t>
            </w:r>
            <w:r w:rsidR="00440BA9" w:rsidRPr="00440BA9">
              <w:rPr>
                <w:rFonts w:ascii="Calibri" w:hAnsi="Calibri" w:cs="Times New Roman"/>
              </w:rPr>
              <w:t xml:space="preserve">. </w:t>
            </w:r>
          </w:p>
          <w:p w:rsidR="00F94BAA" w:rsidRDefault="00F94BAA" w:rsidP="00A86F62">
            <w:pPr>
              <w:autoSpaceDE w:val="0"/>
              <w:autoSpaceDN w:val="0"/>
              <w:adjustRightInd w:val="0"/>
              <w:rPr>
                <w:rFonts w:ascii="Calibri" w:hAnsi="Calibri" w:cs="Times New Roman"/>
                <w:b/>
              </w:rPr>
            </w:pPr>
          </w:p>
          <w:p w:rsidR="006E28A7" w:rsidRPr="00DE22F1" w:rsidRDefault="00F94BAA" w:rsidP="00A86F62">
            <w:pPr>
              <w:autoSpaceDE w:val="0"/>
              <w:autoSpaceDN w:val="0"/>
              <w:adjustRightInd w:val="0"/>
              <w:rPr>
                <w:rFonts w:ascii="Calibri" w:hAnsi="Calibri" w:cs="Times New Roman"/>
                <w:b/>
              </w:rPr>
            </w:pPr>
            <w:r>
              <w:rPr>
                <w:rFonts w:ascii="Calibri" w:hAnsi="Calibri" w:cs="Times New Roman"/>
                <w:b/>
              </w:rPr>
              <w:t xml:space="preserve">Cause and Effect Relationships </w:t>
            </w:r>
            <w:r w:rsidR="006E28A7">
              <w:rPr>
                <w:rFonts w:ascii="Calibri" w:hAnsi="Calibri" w:cs="Times New Roman"/>
                <w:b/>
              </w:rPr>
              <w:t xml:space="preserve"> </w:t>
            </w:r>
          </w:p>
          <w:p w:rsidR="001D5080" w:rsidRPr="00A86F62" w:rsidRDefault="00F94BAA" w:rsidP="001D5080">
            <w:pPr>
              <w:pStyle w:val="Default"/>
              <w:rPr>
                <w:rFonts w:asciiTheme="minorHAnsi" w:hAnsiTheme="minorHAnsi"/>
                <w:sz w:val="22"/>
                <w:szCs w:val="22"/>
              </w:rPr>
            </w:pPr>
            <w:r>
              <w:rPr>
                <w:rFonts w:asciiTheme="minorHAnsi" w:hAnsiTheme="minorHAnsi"/>
                <w:sz w:val="22"/>
                <w:szCs w:val="22"/>
              </w:rPr>
              <w:t xml:space="preserve">Cause and effect relationships are routinely identified, tested, and used to explain change. </w:t>
            </w:r>
          </w:p>
          <w:p w:rsidR="006E28A7" w:rsidRPr="00960279" w:rsidRDefault="006E28A7" w:rsidP="006E28A7">
            <w:pPr>
              <w:pStyle w:val="Default"/>
              <w:rPr>
                <w:rFonts w:asciiTheme="minorHAnsi" w:hAnsiTheme="minorHAnsi"/>
                <w:sz w:val="22"/>
                <w:szCs w:val="22"/>
              </w:rPr>
            </w:pPr>
          </w:p>
        </w:tc>
      </w:tr>
      <w:tr w:rsidR="006E28A7" w:rsidTr="00711473">
        <w:tc>
          <w:tcPr>
            <w:tcW w:w="9350" w:type="dxa"/>
            <w:gridSpan w:val="2"/>
          </w:tcPr>
          <w:p w:rsidR="00C11159" w:rsidRDefault="006E28A7" w:rsidP="00C11159">
            <w:pPr>
              <w:rPr>
                <w:rFonts w:cs="Times New Roman"/>
                <w:b/>
              </w:rPr>
            </w:pPr>
            <w:r>
              <w:rPr>
                <w:rFonts w:cs="Times New Roman"/>
                <w:b/>
              </w:rPr>
              <w:t>Authentic Scenario</w:t>
            </w:r>
          </w:p>
          <w:p w:rsidR="00C11159" w:rsidRPr="00C11159" w:rsidRDefault="00C11159" w:rsidP="00C11159">
            <w:pPr>
              <w:rPr>
                <w:rFonts w:cs="Times New Roman"/>
                <w:b/>
              </w:rPr>
            </w:pPr>
            <w:r>
              <w:rPr>
                <w:rFonts w:cs="Tahoma"/>
                <w:shd w:val="clear" w:color="auto" w:fill="FFFFFF"/>
              </w:rPr>
              <w:t>In this inquiry, students</w:t>
            </w:r>
            <w:r w:rsidRPr="00C11159">
              <w:rPr>
                <w:rFonts w:eastAsia="Times New Roman" w:cs="Times New Roman"/>
                <w:color w:val="231F20"/>
              </w:rPr>
              <w:t xml:space="preserve"> begin by investigating the properties of a piece of c</w:t>
            </w:r>
            <w:r>
              <w:rPr>
                <w:rFonts w:eastAsia="Times New Roman" w:cs="Times New Roman"/>
                <w:color w:val="231F20"/>
              </w:rPr>
              <w:t xml:space="preserve">olored plastic pipe. After </w:t>
            </w:r>
            <w:r w:rsidR="00D41CDA">
              <w:rPr>
                <w:rFonts w:eastAsia="Times New Roman" w:cs="Times New Roman"/>
                <w:color w:val="231F20"/>
              </w:rPr>
              <w:t>describing and investigating it</w:t>
            </w:r>
            <w:r>
              <w:rPr>
                <w:rFonts w:eastAsia="Times New Roman" w:cs="Times New Roman"/>
                <w:color w:val="231F20"/>
              </w:rPr>
              <w:t xml:space="preserve">s properties, </w:t>
            </w:r>
            <w:r w:rsidR="00907E9F">
              <w:rPr>
                <w:rFonts w:eastAsia="Times New Roman" w:cs="Times New Roman"/>
                <w:color w:val="231F20"/>
              </w:rPr>
              <w:t>student</w:t>
            </w:r>
            <w:r w:rsidR="00F865DC">
              <w:rPr>
                <w:rFonts w:eastAsia="Times New Roman" w:cs="Times New Roman"/>
                <w:color w:val="231F20"/>
              </w:rPr>
              <w:t>s</w:t>
            </w:r>
            <w:r w:rsidR="00907E9F">
              <w:rPr>
                <w:rFonts w:eastAsia="Times New Roman" w:cs="Times New Roman"/>
                <w:color w:val="231F20"/>
              </w:rPr>
              <w:t xml:space="preserve"> go on to explore how key</w:t>
            </w:r>
            <w:r>
              <w:rPr>
                <w:rFonts w:eastAsia="Times New Roman" w:cs="Times New Roman"/>
                <w:color w:val="231F20"/>
              </w:rPr>
              <w:t xml:space="preserve"> differences in each pipe can </w:t>
            </w:r>
            <w:r w:rsidR="00907E9F">
              <w:rPr>
                <w:rFonts w:eastAsia="Times New Roman" w:cs="Times New Roman"/>
                <w:color w:val="231F20"/>
              </w:rPr>
              <w:t>be used to lead an investigation of many key properties of sound</w:t>
            </w:r>
            <w:r w:rsidRPr="00C11159">
              <w:rPr>
                <w:rFonts w:eastAsia="Times New Roman" w:cs="Times New Roman"/>
                <w:color w:val="231F20"/>
              </w:rPr>
              <w:t>.</w:t>
            </w:r>
          </w:p>
          <w:p w:rsidR="00907E9F" w:rsidRDefault="00907E9F" w:rsidP="00C11159">
            <w:pPr>
              <w:spacing w:after="75"/>
              <w:ind w:left="10"/>
            </w:pPr>
          </w:p>
          <w:p w:rsidR="00C11159" w:rsidRDefault="00C11159" w:rsidP="00C11159">
            <w:pPr>
              <w:spacing w:after="75"/>
              <w:ind w:left="10"/>
            </w:pPr>
            <w:r>
              <w:t xml:space="preserve">Most of us know that sound is produced by vibrating objects that produce waves.  When our vocal chords vibrate, they produce waves that travel through the air.  When these waves enter the ear of a listener, they can be interpreted as sounds.  When these sounds are produced in meaningful patterns, we may interpret them as warnings, music, intelligible language, or gibberish.  While the interpretation of these sounds may now seem automatic to us, it takes a great deal of our brain’s time and energy to understand these wave patterns when we are young.  Understanding the patterns of a spoken language is very complex and it becomes even more difficult if we try to master the patterns of a language different than our native tongue.      </w:t>
            </w:r>
          </w:p>
          <w:p w:rsidR="00E9651B" w:rsidRPr="0036740E" w:rsidRDefault="00E9651B" w:rsidP="00E9651B">
            <w:pPr>
              <w:rPr>
                <w:rFonts w:cs="Tahoma"/>
                <w:shd w:val="clear" w:color="auto" w:fill="FFFFFF"/>
              </w:rPr>
            </w:pPr>
          </w:p>
          <w:p w:rsidR="00622472" w:rsidRDefault="006E28A7" w:rsidP="006E28A7">
            <w:pPr>
              <w:rPr>
                <w:rFonts w:ascii="Calibri" w:hAnsi="Calibri" w:cs="Times New Roman"/>
              </w:rPr>
            </w:pPr>
            <w:r w:rsidRPr="004B465B">
              <w:rPr>
                <w:rFonts w:ascii="Calibri" w:hAnsi="Calibri" w:cs="Times New Roman"/>
                <w:b/>
              </w:rPr>
              <w:t>Guiding Question</w:t>
            </w:r>
            <w:r w:rsidR="00622472">
              <w:rPr>
                <w:rFonts w:ascii="Calibri" w:hAnsi="Calibri" w:cs="Times New Roman"/>
                <w:b/>
              </w:rPr>
              <w:t>:</w:t>
            </w:r>
          </w:p>
          <w:p w:rsidR="006E28A7" w:rsidRDefault="00907E9F" w:rsidP="006E28A7">
            <w:pPr>
              <w:rPr>
                <w:rFonts w:ascii="Calibri" w:hAnsi="Calibri" w:cs="Times New Roman"/>
              </w:rPr>
            </w:pPr>
            <w:r>
              <w:rPr>
                <w:rFonts w:ascii="Calibri" w:hAnsi="Calibri" w:cs="Times New Roman"/>
              </w:rPr>
              <w:t>How can differences in sound be used to produce meaningful and useful patterns</w:t>
            </w:r>
            <w:r w:rsidR="0088773D">
              <w:rPr>
                <w:rFonts w:ascii="Calibri" w:hAnsi="Calibri" w:cs="Times New Roman"/>
              </w:rPr>
              <w:t xml:space="preserve">?    </w:t>
            </w:r>
          </w:p>
          <w:p w:rsidR="006E28A7" w:rsidRDefault="006E28A7" w:rsidP="006E28A7">
            <w:pPr>
              <w:rPr>
                <w:rFonts w:ascii="Calibri" w:hAnsi="Calibri" w:cs="Times New Roman"/>
              </w:rPr>
            </w:pPr>
            <w:r w:rsidRPr="004B465B">
              <w:rPr>
                <w:rFonts w:ascii="Calibri" w:hAnsi="Calibri" w:cs="Times New Roman"/>
              </w:rPr>
              <w:t xml:space="preserve"> </w:t>
            </w:r>
          </w:p>
          <w:p w:rsidR="00622472" w:rsidRPr="004B465B" w:rsidRDefault="00622472" w:rsidP="006E28A7">
            <w:pPr>
              <w:rPr>
                <w:rFonts w:ascii="Calibri" w:hAnsi="Calibri" w:cs="Times New Roman"/>
              </w:rPr>
            </w:pPr>
          </w:p>
        </w:tc>
      </w:tr>
    </w:tbl>
    <w:p w:rsidR="00EA3C34" w:rsidRDefault="00EA3C34">
      <w:pPr>
        <w:rPr>
          <w:sz w:val="40"/>
          <w:szCs w:val="40"/>
        </w:rPr>
      </w:pPr>
    </w:p>
    <w:p w:rsidR="00907E9F" w:rsidRDefault="00907E9F">
      <w:pPr>
        <w:rPr>
          <w:sz w:val="40"/>
          <w:szCs w:val="40"/>
        </w:rPr>
      </w:pPr>
    </w:p>
    <w:p w:rsidR="00622472" w:rsidRPr="00A15367" w:rsidRDefault="00622472">
      <w:pPr>
        <w:rPr>
          <w:sz w:val="32"/>
          <w:szCs w:val="32"/>
        </w:rPr>
      </w:pPr>
    </w:p>
    <w:tbl>
      <w:tblPr>
        <w:tblStyle w:val="TableGrid"/>
        <w:tblW w:w="0" w:type="auto"/>
        <w:tblLook w:val="04A0" w:firstRow="1" w:lastRow="0" w:firstColumn="1" w:lastColumn="0" w:noHBand="0" w:noVBand="1"/>
      </w:tblPr>
      <w:tblGrid>
        <w:gridCol w:w="1165"/>
        <w:gridCol w:w="5062"/>
        <w:gridCol w:w="3123"/>
      </w:tblGrid>
      <w:tr w:rsidR="006E28A7" w:rsidRPr="00E045D2" w:rsidTr="00711473">
        <w:tc>
          <w:tcPr>
            <w:tcW w:w="1165" w:type="dxa"/>
            <w:shd w:val="clear" w:color="auto" w:fill="FFFFFF" w:themeFill="background1"/>
          </w:tcPr>
          <w:p w:rsidR="006E28A7" w:rsidRPr="00E045D2" w:rsidRDefault="006E28A7" w:rsidP="00711473">
            <w:pPr>
              <w:jc w:val="center"/>
              <w:rPr>
                <w:rFonts w:cs="Arial"/>
                <w:b/>
              </w:rPr>
            </w:pPr>
            <w:r w:rsidRPr="00E045D2">
              <w:rPr>
                <w:rFonts w:cs="Arial"/>
                <w:b/>
              </w:rPr>
              <w:lastRenderedPageBreak/>
              <w:t>5E Stage</w:t>
            </w:r>
          </w:p>
        </w:tc>
        <w:tc>
          <w:tcPr>
            <w:tcW w:w="5062" w:type="dxa"/>
            <w:shd w:val="clear" w:color="auto" w:fill="FFFFFF" w:themeFill="background1"/>
          </w:tcPr>
          <w:p w:rsidR="006E28A7" w:rsidRPr="00E045D2" w:rsidRDefault="006E28A7" w:rsidP="00711473">
            <w:pPr>
              <w:jc w:val="center"/>
              <w:rPr>
                <w:rFonts w:cs="Arial"/>
                <w:b/>
              </w:rPr>
            </w:pPr>
            <w:r w:rsidRPr="00E045D2">
              <w:rPr>
                <w:rFonts w:cs="Arial"/>
                <w:b/>
              </w:rPr>
              <w:t>Student Activities</w:t>
            </w:r>
          </w:p>
          <w:p w:rsidR="006E28A7" w:rsidRPr="00E045D2" w:rsidRDefault="006E28A7" w:rsidP="00711473">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6E28A7" w:rsidRPr="00E045D2" w:rsidRDefault="006E28A7" w:rsidP="00711473">
            <w:pPr>
              <w:jc w:val="center"/>
              <w:rPr>
                <w:rFonts w:cs="Arial"/>
                <w:b/>
              </w:rPr>
            </w:pPr>
            <w:r w:rsidRPr="00E045D2">
              <w:rPr>
                <w:rFonts w:cs="Arial"/>
                <w:b/>
              </w:rPr>
              <w:t>Teacher Activities</w:t>
            </w:r>
          </w:p>
          <w:p w:rsidR="006E28A7" w:rsidRPr="00E045D2" w:rsidRDefault="006E28A7" w:rsidP="00711473">
            <w:pPr>
              <w:jc w:val="center"/>
              <w:rPr>
                <w:rFonts w:cs="Arial"/>
              </w:rPr>
            </w:pPr>
            <w:r w:rsidRPr="00E045D2">
              <w:rPr>
                <w:rFonts w:cs="Arial"/>
              </w:rPr>
              <w:t>How will the teacher facilita</w:t>
            </w:r>
            <w:r>
              <w:rPr>
                <w:rFonts w:cs="Arial"/>
              </w:rPr>
              <w:t>te and monitor student learning?</w:t>
            </w:r>
          </w:p>
        </w:tc>
      </w:tr>
      <w:tr w:rsidR="006E28A7" w:rsidRPr="00E045D2" w:rsidTr="00711473">
        <w:tc>
          <w:tcPr>
            <w:tcW w:w="1165" w:type="dxa"/>
          </w:tcPr>
          <w:p w:rsidR="006E28A7" w:rsidRPr="00E045D2" w:rsidRDefault="006E28A7" w:rsidP="00711473">
            <w:pPr>
              <w:rPr>
                <w:rFonts w:cs="Arial"/>
                <w:b/>
              </w:rPr>
            </w:pPr>
            <w:r w:rsidRPr="00E045D2">
              <w:rPr>
                <w:rFonts w:cs="Arial"/>
                <w:b/>
              </w:rPr>
              <w:t>Engage</w:t>
            </w:r>
          </w:p>
          <w:p w:rsidR="006E28A7" w:rsidRPr="00E045D2" w:rsidRDefault="006E28A7" w:rsidP="00711473">
            <w:pPr>
              <w:rPr>
                <w:rFonts w:cs="Arial"/>
              </w:rPr>
            </w:pPr>
          </w:p>
          <w:p w:rsidR="006E28A7" w:rsidRPr="00E045D2" w:rsidRDefault="006E28A7" w:rsidP="00711473">
            <w:pPr>
              <w:rPr>
                <w:rFonts w:cs="Arial"/>
              </w:rPr>
            </w:pPr>
          </w:p>
        </w:tc>
        <w:tc>
          <w:tcPr>
            <w:tcW w:w="5062" w:type="dxa"/>
          </w:tcPr>
          <w:p w:rsidR="00907E9F" w:rsidRPr="00D41CDA" w:rsidRDefault="00907E9F" w:rsidP="00D41CDA">
            <w:pPr>
              <w:pStyle w:val="ListParagraph"/>
              <w:numPr>
                <w:ilvl w:val="0"/>
                <w:numId w:val="25"/>
              </w:numPr>
              <w:shd w:val="clear" w:color="auto" w:fill="FFFFFF"/>
              <w:spacing w:before="120" w:after="120" w:line="240" w:lineRule="auto"/>
              <w:rPr>
                <w:rFonts w:eastAsia="Times New Roman" w:cs="Times New Roman"/>
                <w:color w:val="231F20"/>
              </w:rPr>
            </w:pPr>
            <w:r w:rsidRPr="00D41CDA">
              <w:rPr>
                <w:rFonts w:eastAsia="Times New Roman" w:cs="Times New Roman"/>
                <w:color w:val="231F20"/>
              </w:rPr>
              <w:t>In this exploration, we will begin by investigating the properties of a piece of colored plastic pipe. After you obtain your pipe, record as many descriptive terms as you can that characterize your pipe.</w:t>
            </w:r>
          </w:p>
          <w:p w:rsidR="006E28A7" w:rsidRPr="00DD415E" w:rsidRDefault="00907E9F" w:rsidP="00DD415E">
            <w:pPr>
              <w:pStyle w:val="ListParagraph"/>
              <w:numPr>
                <w:ilvl w:val="0"/>
                <w:numId w:val="1"/>
              </w:numPr>
              <w:shd w:val="clear" w:color="auto" w:fill="FFFFFF"/>
              <w:spacing w:before="120" w:after="120"/>
              <w:rPr>
                <w:rFonts w:eastAsia="Times New Roman" w:cs="Times New Roman"/>
                <w:color w:val="231F20"/>
              </w:rPr>
            </w:pPr>
            <w:r>
              <w:rPr>
                <w:rFonts w:eastAsia="Times New Roman" w:cs="Times New Roman"/>
                <w:color w:val="231F20"/>
              </w:rPr>
              <w:t xml:space="preserve">After completing your observations, pair up with a partner who has a different pipe.  Compare and contrast your pipes and list as many similarities and differences as you can muster.      </w:t>
            </w:r>
          </w:p>
        </w:tc>
        <w:tc>
          <w:tcPr>
            <w:tcW w:w="3123" w:type="dxa"/>
          </w:tcPr>
          <w:p w:rsidR="00907E9F" w:rsidRPr="00E045D2" w:rsidRDefault="005255E5" w:rsidP="00907E9F">
            <w:pPr>
              <w:pStyle w:val="ListParagraph"/>
              <w:numPr>
                <w:ilvl w:val="0"/>
                <w:numId w:val="1"/>
              </w:numPr>
              <w:shd w:val="clear" w:color="auto" w:fill="FFFFFF"/>
              <w:spacing w:after="150" w:line="240" w:lineRule="auto"/>
              <w:rPr>
                <w:rFonts w:cs="Arial"/>
              </w:rPr>
            </w:pPr>
            <w:r w:rsidRPr="005255E5">
              <w:rPr>
                <w:rFonts w:cs="Arial"/>
              </w:rPr>
              <w:t xml:space="preserve">As needed, </w:t>
            </w:r>
            <w:r w:rsidR="00907E9F">
              <w:rPr>
                <w:rFonts w:cs="Arial"/>
              </w:rPr>
              <w:t>encourage students to develop a detailed list of similarities and differences</w:t>
            </w:r>
          </w:p>
          <w:p w:rsidR="006E28A7" w:rsidRPr="00E045D2" w:rsidRDefault="00907E9F" w:rsidP="006E28A7">
            <w:pPr>
              <w:pStyle w:val="ListParagraph"/>
              <w:numPr>
                <w:ilvl w:val="0"/>
                <w:numId w:val="2"/>
              </w:numPr>
              <w:spacing w:after="0" w:line="240" w:lineRule="auto"/>
              <w:rPr>
                <w:rFonts w:cs="Arial"/>
              </w:rPr>
            </w:pPr>
            <w:r>
              <w:rPr>
                <w:rFonts w:cs="Arial"/>
              </w:rPr>
              <w:t xml:space="preserve">Emphasize the quality and quantity of descriptive terms that are generated in this short time period.   </w:t>
            </w:r>
          </w:p>
        </w:tc>
      </w:tr>
      <w:tr w:rsidR="006E28A7" w:rsidRPr="00E045D2" w:rsidTr="00711473">
        <w:tc>
          <w:tcPr>
            <w:tcW w:w="1165" w:type="dxa"/>
          </w:tcPr>
          <w:p w:rsidR="006E28A7" w:rsidRPr="00E045D2" w:rsidRDefault="006E28A7" w:rsidP="00711473">
            <w:pPr>
              <w:rPr>
                <w:rFonts w:cs="Arial"/>
                <w:b/>
              </w:rPr>
            </w:pPr>
            <w:r w:rsidRPr="00E045D2">
              <w:rPr>
                <w:rFonts w:cs="Arial"/>
                <w:b/>
              </w:rPr>
              <w:t>Explore</w:t>
            </w:r>
          </w:p>
          <w:p w:rsidR="006E28A7" w:rsidRPr="00E045D2" w:rsidRDefault="006E28A7" w:rsidP="00711473">
            <w:pPr>
              <w:rPr>
                <w:rFonts w:cs="Arial"/>
              </w:rPr>
            </w:pPr>
          </w:p>
        </w:tc>
        <w:tc>
          <w:tcPr>
            <w:tcW w:w="5062" w:type="dxa"/>
          </w:tcPr>
          <w:p w:rsidR="00907E9F" w:rsidRPr="00907E9F" w:rsidRDefault="00907E9F" w:rsidP="00907E9F">
            <w:pPr>
              <w:pStyle w:val="ListParagraph"/>
              <w:numPr>
                <w:ilvl w:val="0"/>
                <w:numId w:val="22"/>
              </w:numPr>
              <w:shd w:val="clear" w:color="auto" w:fill="FFFFFF"/>
              <w:spacing w:before="120" w:after="120"/>
              <w:ind w:left="360"/>
              <w:rPr>
                <w:rFonts w:eastAsia="Times New Roman" w:cs="Times New Roman"/>
                <w:color w:val="231F20"/>
              </w:rPr>
            </w:pPr>
            <w:r>
              <w:rPr>
                <w:rFonts w:eastAsia="Times New Roman" w:cs="Times New Roman"/>
                <w:color w:val="231F20"/>
              </w:rPr>
              <w:t xml:space="preserve">Compare the sounds produced by the pipe by pushing the bottom of it onto the palm of your hand.  Describe your observations </w:t>
            </w:r>
          </w:p>
          <w:p w:rsidR="00907E9F" w:rsidRPr="00907E9F" w:rsidRDefault="00907E9F" w:rsidP="00907E9F">
            <w:pPr>
              <w:pStyle w:val="ListParagraph"/>
              <w:numPr>
                <w:ilvl w:val="0"/>
                <w:numId w:val="22"/>
              </w:numPr>
              <w:shd w:val="clear" w:color="auto" w:fill="FFFFFF"/>
              <w:spacing w:before="120" w:after="120"/>
              <w:ind w:left="360"/>
              <w:rPr>
                <w:rFonts w:eastAsia="Times New Roman" w:cs="Times New Roman"/>
                <w:color w:val="231F20"/>
              </w:rPr>
            </w:pPr>
            <w:r>
              <w:rPr>
                <w:rFonts w:eastAsia="Times New Roman" w:cs="Times New Roman"/>
                <w:color w:val="231F20"/>
              </w:rPr>
              <w:t xml:space="preserve">Compare the sounds of your pipe to the sounds of your partners.  Describe how they are similar and different.   </w:t>
            </w:r>
          </w:p>
          <w:p w:rsidR="00907E9F" w:rsidRDefault="00907E9F" w:rsidP="00907E9F">
            <w:pPr>
              <w:pStyle w:val="ListParagraph"/>
              <w:numPr>
                <w:ilvl w:val="0"/>
                <w:numId w:val="22"/>
              </w:numPr>
              <w:spacing w:after="36"/>
              <w:ind w:left="360" w:right="9"/>
            </w:pPr>
            <w:r>
              <w:t xml:space="preserve">Calculate the approximate frequency of sound that your pipe will produce. </w:t>
            </w:r>
          </w:p>
          <w:p w:rsidR="00907E9F" w:rsidRDefault="00907E9F" w:rsidP="00907E9F">
            <w:pPr>
              <w:pStyle w:val="ListParagraph"/>
              <w:spacing w:after="36"/>
              <w:ind w:left="360" w:right="9"/>
            </w:pPr>
            <w:r>
              <w:t xml:space="preserve">The velocity of a sound wave (v) is equal to its frequency (f) times its wavelength (R). Rearranging this equation gives frequency=velocity/wavelength. The value for the velocity (speed) of sound is about 350 m/s in air under normal conditions.  </w:t>
            </w:r>
          </w:p>
          <w:p w:rsidR="006E28A7" w:rsidRPr="00716B65" w:rsidRDefault="00907E9F" w:rsidP="00DD415E">
            <w:pPr>
              <w:pStyle w:val="ListParagraph"/>
              <w:spacing w:after="36"/>
              <w:ind w:left="360" w:right="9"/>
            </w:pPr>
            <w:r>
              <w:t>The wavelength can be calculated by multiplying the tube length (in meters) by 4 (which is the number of pulses needed to make one sound wave inside the tube).</w:t>
            </w:r>
          </w:p>
        </w:tc>
        <w:tc>
          <w:tcPr>
            <w:tcW w:w="3123" w:type="dxa"/>
          </w:tcPr>
          <w:p w:rsidR="006E28A7" w:rsidRPr="001A313A" w:rsidRDefault="006E28A7" w:rsidP="0009461F">
            <w:pPr>
              <w:pStyle w:val="NoSpacing"/>
              <w:numPr>
                <w:ilvl w:val="0"/>
                <w:numId w:val="3"/>
              </w:numPr>
              <w:ind w:left="360"/>
              <w:rPr>
                <w:rFonts w:asciiTheme="minorHAnsi" w:hAnsiTheme="minorHAnsi"/>
                <w:sz w:val="22"/>
              </w:rPr>
            </w:pPr>
            <w:r w:rsidRPr="001A313A">
              <w:rPr>
                <w:rFonts w:asciiTheme="minorHAnsi" w:hAnsiTheme="minorHAnsi"/>
                <w:sz w:val="22"/>
              </w:rPr>
              <w:t>Encourage students to make ca</w:t>
            </w:r>
            <w:r w:rsidR="00CD3F76">
              <w:rPr>
                <w:rFonts w:asciiTheme="minorHAnsi" w:hAnsiTheme="minorHAnsi"/>
                <w:sz w:val="22"/>
              </w:rPr>
              <w:t xml:space="preserve">reful and detailed observations. </w:t>
            </w:r>
          </w:p>
          <w:p w:rsidR="006E28A7" w:rsidRPr="001A313A" w:rsidRDefault="006E28A7" w:rsidP="0009461F">
            <w:pPr>
              <w:pStyle w:val="NoSpacing"/>
              <w:numPr>
                <w:ilvl w:val="0"/>
                <w:numId w:val="3"/>
              </w:numPr>
              <w:ind w:left="360"/>
              <w:rPr>
                <w:rFonts w:asciiTheme="minorHAnsi" w:hAnsiTheme="minorHAnsi"/>
                <w:sz w:val="22"/>
              </w:rPr>
            </w:pPr>
            <w:r w:rsidRPr="001A313A">
              <w:rPr>
                <w:rFonts w:asciiTheme="minorHAnsi" w:hAnsiTheme="minorHAnsi"/>
                <w:sz w:val="22"/>
              </w:rPr>
              <w:t xml:space="preserve">Ask/answer appropriate questions to guide student work as they </w:t>
            </w:r>
            <w:r w:rsidR="00907E9F">
              <w:rPr>
                <w:rFonts w:asciiTheme="minorHAnsi" w:hAnsiTheme="minorHAnsi"/>
                <w:sz w:val="22"/>
              </w:rPr>
              <w:t>complete their calculations</w:t>
            </w:r>
            <w:r w:rsidRPr="001A313A">
              <w:rPr>
                <w:rFonts w:asciiTheme="minorHAnsi" w:hAnsiTheme="minorHAnsi"/>
                <w:sz w:val="22"/>
              </w:rPr>
              <w:t xml:space="preserve">.  </w:t>
            </w:r>
          </w:p>
          <w:p w:rsidR="006E28A7" w:rsidRPr="00610787" w:rsidRDefault="002C551B" w:rsidP="00907E9F">
            <w:pPr>
              <w:pStyle w:val="ListParagraph"/>
              <w:numPr>
                <w:ilvl w:val="0"/>
                <w:numId w:val="3"/>
              </w:numPr>
              <w:spacing w:after="0" w:line="240" w:lineRule="auto"/>
              <w:ind w:left="360"/>
              <w:rPr>
                <w:rFonts w:cs="Arial"/>
              </w:rPr>
            </w:pPr>
            <w:r>
              <w:rPr>
                <w:shd w:val="clear" w:color="auto" w:fill="FFFFFF"/>
              </w:rPr>
              <w:t xml:space="preserve">As needed, </w:t>
            </w:r>
            <w:r w:rsidR="00907E9F">
              <w:rPr>
                <w:shd w:val="clear" w:color="auto" w:fill="FFFFFF"/>
              </w:rPr>
              <w:t xml:space="preserve">complete a sample calculation of frequency. </w:t>
            </w:r>
          </w:p>
        </w:tc>
      </w:tr>
      <w:tr w:rsidR="006E28A7" w:rsidRPr="00F74DA8" w:rsidTr="00711473">
        <w:tc>
          <w:tcPr>
            <w:tcW w:w="1165" w:type="dxa"/>
          </w:tcPr>
          <w:p w:rsidR="006E28A7" w:rsidRPr="00E045D2" w:rsidRDefault="006E28A7" w:rsidP="00711473">
            <w:pPr>
              <w:rPr>
                <w:rFonts w:cs="Arial"/>
                <w:b/>
              </w:rPr>
            </w:pPr>
            <w:r w:rsidRPr="00E045D2">
              <w:rPr>
                <w:rFonts w:cs="Arial"/>
                <w:b/>
              </w:rPr>
              <w:t>Explain</w:t>
            </w:r>
          </w:p>
          <w:p w:rsidR="006E28A7" w:rsidRPr="00E045D2" w:rsidRDefault="006E28A7" w:rsidP="00711473">
            <w:pPr>
              <w:rPr>
                <w:rFonts w:cs="Arial"/>
              </w:rPr>
            </w:pPr>
          </w:p>
          <w:p w:rsidR="006E28A7" w:rsidRPr="00E045D2" w:rsidRDefault="006E28A7" w:rsidP="00711473">
            <w:pPr>
              <w:rPr>
                <w:rFonts w:cs="Arial"/>
              </w:rPr>
            </w:pPr>
          </w:p>
        </w:tc>
        <w:tc>
          <w:tcPr>
            <w:tcW w:w="5062" w:type="dxa"/>
          </w:tcPr>
          <w:p w:rsidR="00B10E71" w:rsidRDefault="00610787" w:rsidP="00CD3F76">
            <w:pPr>
              <w:pStyle w:val="ListParagraph"/>
              <w:numPr>
                <w:ilvl w:val="0"/>
                <w:numId w:val="11"/>
              </w:numPr>
              <w:shd w:val="clear" w:color="auto" w:fill="FFFFFF"/>
              <w:spacing w:before="120" w:after="120" w:line="240" w:lineRule="auto"/>
              <w:ind w:left="360"/>
              <w:rPr>
                <w:rFonts w:eastAsia="Times New Roman" w:cs="Times New Roman"/>
                <w:b/>
              </w:rPr>
            </w:pPr>
            <w:r>
              <w:t xml:space="preserve">Using your </w:t>
            </w:r>
            <w:r w:rsidR="00CD3F76">
              <w:t xml:space="preserve">observations and calculations, </w:t>
            </w:r>
            <w:r w:rsidR="00CD3F76">
              <w:rPr>
                <w:rFonts w:eastAsia="Times New Roman" w:cs="Times New Roman"/>
                <w:color w:val="231F20"/>
              </w:rPr>
              <w:t>describe the relationship between the frequency of your sound and the length of your pipe</w:t>
            </w:r>
          </w:p>
          <w:p w:rsidR="00B10E71" w:rsidRPr="00DD415E" w:rsidRDefault="00B10E71" w:rsidP="00DD415E">
            <w:pPr>
              <w:shd w:val="clear" w:color="auto" w:fill="FFFFFF"/>
              <w:spacing w:before="120" w:after="120"/>
              <w:rPr>
                <w:rFonts w:eastAsia="Times New Roman" w:cs="Times New Roman"/>
                <w:b/>
              </w:rPr>
            </w:pPr>
          </w:p>
          <w:p w:rsidR="006E28A7" w:rsidRPr="00B10E71" w:rsidRDefault="00B10E71" w:rsidP="00CD3F76">
            <w:pPr>
              <w:pStyle w:val="ListParagraph"/>
              <w:numPr>
                <w:ilvl w:val="0"/>
                <w:numId w:val="11"/>
              </w:numPr>
              <w:shd w:val="clear" w:color="auto" w:fill="FFFFFF"/>
              <w:spacing w:before="120" w:after="120" w:line="240" w:lineRule="auto"/>
              <w:ind w:left="360"/>
              <w:rPr>
                <w:rFonts w:eastAsia="Times New Roman" w:cs="Times New Roman"/>
              </w:rPr>
            </w:pPr>
            <w:r w:rsidRPr="00F347BE">
              <w:rPr>
                <w:rFonts w:eastAsia="Times New Roman" w:cs="Times New Roman"/>
              </w:rPr>
              <w:t xml:space="preserve">Using </w:t>
            </w:r>
            <w:r w:rsidR="00CD3F76">
              <w:rPr>
                <w:rFonts w:eastAsia="Times New Roman" w:cs="Times New Roman"/>
              </w:rPr>
              <w:t xml:space="preserve">your newly found musical talents, explain why music can transcend linguistic and cultural barriers. </w:t>
            </w:r>
          </w:p>
        </w:tc>
        <w:tc>
          <w:tcPr>
            <w:tcW w:w="3123" w:type="dxa"/>
          </w:tcPr>
          <w:p w:rsidR="00CD3F76" w:rsidRPr="00DD415E" w:rsidRDefault="00CD3F76" w:rsidP="00DD415E">
            <w:pPr>
              <w:pStyle w:val="ListParagraph"/>
              <w:numPr>
                <w:ilvl w:val="0"/>
                <w:numId w:val="24"/>
              </w:numPr>
              <w:spacing w:after="0" w:line="240" w:lineRule="auto"/>
            </w:pPr>
            <w:r>
              <w:t xml:space="preserve">Emphasize the quantitative relationship between the </w:t>
            </w:r>
            <w:r w:rsidR="00DD415E">
              <w:t>frequency, speed, and wavelength of a sound wave</w:t>
            </w:r>
            <w:r w:rsidR="00EE3A40">
              <w:t xml:space="preserve"> (8</w:t>
            </w:r>
            <w:r w:rsidR="00EE3A40" w:rsidRPr="00EE3A40">
              <w:rPr>
                <w:vertAlign w:val="superscript"/>
              </w:rPr>
              <w:t>th</w:t>
            </w:r>
            <w:r w:rsidR="00EE3A40">
              <w:t>grade)</w:t>
            </w:r>
            <w:r w:rsidR="00DD415E">
              <w:t xml:space="preserve">. </w:t>
            </w:r>
            <w:r>
              <w:t xml:space="preserve"> </w:t>
            </w:r>
          </w:p>
          <w:p w:rsidR="006E28A7" w:rsidRPr="00F74DA8" w:rsidRDefault="00CD3F76" w:rsidP="00DD415E">
            <w:pPr>
              <w:pStyle w:val="ListParagraph"/>
              <w:numPr>
                <w:ilvl w:val="0"/>
                <w:numId w:val="24"/>
              </w:numPr>
              <w:spacing w:after="75" w:line="240" w:lineRule="auto"/>
            </w:pPr>
            <w:r w:rsidRPr="00DD415E">
              <w:rPr>
                <w:shd w:val="clear" w:color="auto" w:fill="FFFFFF"/>
              </w:rPr>
              <w:t xml:space="preserve">As needed, </w:t>
            </w:r>
            <w:r>
              <w:t xml:space="preserve">emphasize that understanding the patterns of a spoken language is very complex and difficult. This is also a great opportunity to emphasize the incredible challenge that our ELL learners are undertaking each day in school.        </w:t>
            </w:r>
            <w:r w:rsidR="00B10E71">
              <w:t xml:space="preserve"> </w:t>
            </w:r>
          </w:p>
        </w:tc>
      </w:tr>
      <w:tr w:rsidR="006E28A7" w:rsidRPr="00E045D2" w:rsidTr="00711473">
        <w:tc>
          <w:tcPr>
            <w:tcW w:w="1165" w:type="dxa"/>
          </w:tcPr>
          <w:p w:rsidR="006E28A7" w:rsidRPr="00E045D2" w:rsidRDefault="006E28A7" w:rsidP="00711473">
            <w:pPr>
              <w:rPr>
                <w:rFonts w:cs="Arial"/>
              </w:rPr>
            </w:pPr>
            <w:r w:rsidRPr="00E045D2">
              <w:rPr>
                <w:rFonts w:cs="Arial"/>
                <w:b/>
              </w:rPr>
              <w:t>Elaborate</w:t>
            </w:r>
          </w:p>
        </w:tc>
        <w:tc>
          <w:tcPr>
            <w:tcW w:w="5062" w:type="dxa"/>
          </w:tcPr>
          <w:p w:rsidR="00722377" w:rsidRPr="00A86F62" w:rsidRDefault="002B1A02" w:rsidP="00DD415E">
            <w:r>
              <w:rPr>
                <w:rFonts w:cs="Arial"/>
              </w:rPr>
              <w:t xml:space="preserve">As an extension, </w:t>
            </w:r>
            <w:r w:rsidR="00DD415E">
              <w:rPr>
                <w:rFonts w:cs="Arial"/>
              </w:rPr>
              <w:t xml:space="preserve">students can construct their own set of palm pipes or a different musical instrument in an attempt to create </w:t>
            </w:r>
            <w:r w:rsidR="00DD415E">
              <w:t xml:space="preserve">rhythmic patterns that can be enjoyed by all cultures.   </w:t>
            </w:r>
          </w:p>
        </w:tc>
        <w:tc>
          <w:tcPr>
            <w:tcW w:w="3123" w:type="dxa"/>
          </w:tcPr>
          <w:p w:rsidR="006E28A7" w:rsidRPr="00555C56" w:rsidRDefault="00555C56" w:rsidP="00555C56">
            <w:pPr>
              <w:pStyle w:val="ListParagraph"/>
              <w:numPr>
                <w:ilvl w:val="0"/>
                <w:numId w:val="17"/>
              </w:numPr>
              <w:spacing w:after="0" w:line="240" w:lineRule="auto"/>
              <w:rPr>
                <w:rFonts w:cs="Arial"/>
              </w:rPr>
            </w:pPr>
            <w:r>
              <w:rPr>
                <w:rFonts w:cs="Arial"/>
              </w:rPr>
              <w:t>Encourage students to explore</w:t>
            </w:r>
            <w:r w:rsidR="00DD415E">
              <w:rPr>
                <w:rFonts w:cs="Arial"/>
              </w:rPr>
              <w:t xml:space="preserve"> sound/music</w:t>
            </w:r>
            <w:r>
              <w:rPr>
                <w:rFonts w:cs="Arial"/>
              </w:rPr>
              <w:t xml:space="preserve"> on a deeper level. </w:t>
            </w:r>
          </w:p>
        </w:tc>
      </w:tr>
      <w:tr w:rsidR="006E28A7" w:rsidRPr="00E045D2" w:rsidTr="00711473">
        <w:tc>
          <w:tcPr>
            <w:tcW w:w="1165" w:type="dxa"/>
          </w:tcPr>
          <w:p w:rsidR="006E28A7" w:rsidRPr="007F0FC8" w:rsidRDefault="006E28A7" w:rsidP="00711473">
            <w:pPr>
              <w:rPr>
                <w:rFonts w:cs="Arial"/>
                <w:b/>
              </w:rPr>
            </w:pPr>
            <w:r w:rsidRPr="007F0FC8">
              <w:rPr>
                <w:rFonts w:cs="Arial"/>
                <w:b/>
              </w:rPr>
              <w:lastRenderedPageBreak/>
              <w:t>Evaluate</w:t>
            </w:r>
          </w:p>
          <w:p w:rsidR="006E28A7" w:rsidRPr="00E045D2" w:rsidRDefault="006E28A7" w:rsidP="00711473">
            <w:pPr>
              <w:rPr>
                <w:rFonts w:cs="Arial"/>
              </w:rPr>
            </w:pPr>
          </w:p>
        </w:tc>
        <w:tc>
          <w:tcPr>
            <w:tcW w:w="5062" w:type="dxa"/>
          </w:tcPr>
          <w:p w:rsidR="006E28A7" w:rsidRPr="003E7F4C" w:rsidRDefault="006E28A7" w:rsidP="00711473">
            <w:pPr>
              <w:rPr>
                <w:b/>
              </w:rPr>
            </w:pPr>
            <w:r w:rsidRPr="003E7F4C">
              <w:rPr>
                <w:b/>
              </w:rPr>
              <w:t>Formative:</w:t>
            </w:r>
          </w:p>
          <w:p w:rsidR="00DD59FB" w:rsidRPr="00DD59FB" w:rsidRDefault="008B3164" w:rsidP="00641125">
            <w:pPr>
              <w:pStyle w:val="ListParagraph"/>
              <w:numPr>
                <w:ilvl w:val="0"/>
                <w:numId w:val="17"/>
              </w:numPr>
              <w:shd w:val="clear" w:color="auto" w:fill="FFFFFF"/>
              <w:spacing w:before="120" w:after="120" w:line="240" w:lineRule="auto"/>
              <w:rPr>
                <w:rFonts w:eastAsia="Times New Roman" w:cs="Times New Roman"/>
                <w:b/>
              </w:rPr>
            </w:pPr>
            <w:r>
              <w:t xml:space="preserve">In groups, each student </w:t>
            </w:r>
            <w:r w:rsidR="00DD59FB" w:rsidRPr="00DD59FB">
              <w:rPr>
                <w:rFonts w:eastAsia="Times New Roman" w:cs="Times New Roman"/>
                <w:color w:val="231F20"/>
              </w:rPr>
              <w:t xml:space="preserve">describes the relationship between the frequency of their sound and the length of their </w:t>
            </w:r>
            <w:r w:rsidR="00DD59FB">
              <w:rPr>
                <w:rFonts w:eastAsia="Times New Roman" w:cs="Times New Roman"/>
                <w:color w:val="231F20"/>
              </w:rPr>
              <w:t xml:space="preserve">pipe. </w:t>
            </w:r>
          </w:p>
          <w:p w:rsidR="008B3164" w:rsidRPr="00DF1BB4" w:rsidRDefault="006E28A7" w:rsidP="002B1A02">
            <w:pPr>
              <w:rPr>
                <w:b/>
              </w:rPr>
            </w:pPr>
            <w:r w:rsidRPr="002B1A02">
              <w:rPr>
                <w:b/>
              </w:rPr>
              <w:t>Summative</w:t>
            </w:r>
            <w:r w:rsidRPr="003E7F4C">
              <w:rPr>
                <w:b/>
              </w:rPr>
              <w:t>:</w:t>
            </w:r>
          </w:p>
          <w:p w:rsidR="008B3164" w:rsidRDefault="008B3164" w:rsidP="00DF1BB4">
            <w:pPr>
              <w:pStyle w:val="ListParagraph"/>
              <w:numPr>
                <w:ilvl w:val="0"/>
                <w:numId w:val="18"/>
              </w:numPr>
              <w:spacing w:after="0" w:line="240" w:lineRule="auto"/>
            </w:pPr>
            <w:r w:rsidRPr="00DF1BB4">
              <w:rPr>
                <w:rFonts w:eastAsia="Times New Roman" w:cs="Times New Roman"/>
              </w:rPr>
              <w:t xml:space="preserve">As a class, groups </w:t>
            </w:r>
            <w:r w:rsidR="00DD59FB">
              <w:rPr>
                <w:rFonts w:eastAsia="Times New Roman" w:cs="Times New Roman"/>
              </w:rPr>
              <w:t xml:space="preserve">can present their group composition. </w:t>
            </w:r>
          </w:p>
          <w:p w:rsidR="00036E33" w:rsidRDefault="00036E33" w:rsidP="00036E33"/>
          <w:p w:rsidR="00036E33" w:rsidRPr="006B3A62" w:rsidRDefault="00036E33" w:rsidP="00DF1BB4">
            <w:pPr>
              <w:pStyle w:val="ListParagraph"/>
              <w:numPr>
                <w:ilvl w:val="0"/>
                <w:numId w:val="18"/>
              </w:numPr>
              <w:spacing w:after="0" w:line="240" w:lineRule="auto"/>
            </w:pPr>
            <w:r>
              <w:t xml:space="preserve">Students complete journal entries documenting observations, data, discussions, and conclusions.  </w:t>
            </w:r>
          </w:p>
        </w:tc>
        <w:tc>
          <w:tcPr>
            <w:tcW w:w="3123" w:type="dxa"/>
          </w:tcPr>
          <w:p w:rsidR="006E28A7" w:rsidRPr="003E7F4C" w:rsidRDefault="006E28A7" w:rsidP="00711473">
            <w:pPr>
              <w:rPr>
                <w:rFonts w:cs="Arial"/>
                <w:b/>
              </w:rPr>
            </w:pPr>
            <w:r w:rsidRPr="003E7F4C">
              <w:rPr>
                <w:rFonts w:cs="Arial"/>
                <w:b/>
              </w:rPr>
              <w:t>Formative:</w:t>
            </w:r>
          </w:p>
          <w:p w:rsidR="006E28A7" w:rsidRPr="00E045D2" w:rsidRDefault="006E28A7" w:rsidP="00711473">
            <w:pPr>
              <w:contextualSpacing/>
              <w:rPr>
                <w:rFonts w:eastAsia="Arial" w:cs="Arial"/>
              </w:rPr>
            </w:pPr>
            <w:r w:rsidRPr="00E045D2">
              <w:rPr>
                <w:rFonts w:cs="Arial"/>
              </w:rPr>
              <w:t xml:space="preserve">Facilitate </w:t>
            </w:r>
            <w:r w:rsidRPr="00E045D2">
              <w:rPr>
                <w:rFonts w:eastAsia="Arial" w:cs="Arial"/>
              </w:rPr>
              <w:t>ongoing questioning &amp; discussion</w:t>
            </w:r>
          </w:p>
          <w:p w:rsidR="006E28A7" w:rsidRPr="00E045D2" w:rsidRDefault="006E28A7" w:rsidP="00711473">
            <w:pPr>
              <w:ind w:left="360"/>
              <w:contextualSpacing/>
              <w:rPr>
                <w:rFonts w:eastAsia="Arial" w:cs="Arial"/>
              </w:rPr>
            </w:pPr>
          </w:p>
          <w:p w:rsidR="006E28A7" w:rsidRDefault="006E28A7" w:rsidP="00711473">
            <w:pPr>
              <w:contextualSpacing/>
              <w:rPr>
                <w:rFonts w:eastAsia="Arial" w:cs="Arial"/>
              </w:rPr>
            </w:pPr>
            <w:r w:rsidRPr="00E045D2">
              <w:rPr>
                <w:rFonts w:eastAsia="Arial" w:cs="Arial"/>
              </w:rPr>
              <w:t xml:space="preserve">Promote discussion of diagrams/models and explanations.  </w:t>
            </w:r>
          </w:p>
          <w:p w:rsidR="006E28A7" w:rsidRDefault="006E28A7" w:rsidP="00711473">
            <w:pPr>
              <w:contextualSpacing/>
              <w:rPr>
                <w:rFonts w:eastAsia="Arial" w:cs="Arial"/>
              </w:rPr>
            </w:pPr>
          </w:p>
          <w:p w:rsidR="006E28A7" w:rsidRDefault="006E28A7" w:rsidP="00711473">
            <w:pPr>
              <w:contextualSpacing/>
              <w:rPr>
                <w:rFonts w:eastAsia="Arial" w:cs="Arial"/>
                <w:b/>
              </w:rPr>
            </w:pPr>
            <w:r w:rsidRPr="003E7F4C">
              <w:rPr>
                <w:rFonts w:eastAsia="Arial" w:cs="Arial"/>
                <w:b/>
              </w:rPr>
              <w:t xml:space="preserve">Summative: </w:t>
            </w:r>
          </w:p>
          <w:p w:rsidR="006E28A7" w:rsidRDefault="006E28A7" w:rsidP="00711473">
            <w:pPr>
              <w:contextualSpacing/>
              <w:rPr>
                <w:rFonts w:eastAsia="Arial" w:cs="Arial"/>
              </w:rPr>
            </w:pPr>
            <w:r>
              <w:rPr>
                <w:rFonts w:eastAsia="Arial" w:cs="Arial"/>
              </w:rPr>
              <w:t>Evaluate group presentations</w:t>
            </w:r>
          </w:p>
          <w:p w:rsidR="00036E33" w:rsidRDefault="00036E33" w:rsidP="00711473">
            <w:pPr>
              <w:contextualSpacing/>
              <w:rPr>
                <w:rFonts w:eastAsia="Arial" w:cs="Arial"/>
              </w:rPr>
            </w:pPr>
          </w:p>
          <w:p w:rsidR="00036E33" w:rsidRPr="003E7F4C" w:rsidRDefault="00036E33" w:rsidP="00711473">
            <w:pPr>
              <w:contextualSpacing/>
              <w:rPr>
                <w:rFonts w:eastAsia="Arial" w:cs="Arial"/>
              </w:rPr>
            </w:pPr>
            <w:r>
              <w:rPr>
                <w:rFonts w:eastAsia="Arial" w:cs="Arial"/>
              </w:rPr>
              <w:t xml:space="preserve">Evaluate journal entries. </w:t>
            </w:r>
          </w:p>
          <w:p w:rsidR="006E28A7" w:rsidRPr="00E045D2" w:rsidRDefault="006E28A7" w:rsidP="00711473">
            <w:pPr>
              <w:rPr>
                <w:rFonts w:cs="Arial"/>
              </w:rPr>
            </w:pPr>
          </w:p>
        </w:tc>
      </w:tr>
    </w:tbl>
    <w:p w:rsidR="00CC373E" w:rsidRDefault="00CC373E" w:rsidP="0023766A">
      <w:pPr>
        <w:outlineLvl w:val="0"/>
      </w:pPr>
      <w:bookmarkStart w:id="0" w:name="_GoBack"/>
      <w:bookmarkEnd w:id="0"/>
    </w:p>
    <w:p w:rsidR="00722377" w:rsidRDefault="0023766A" w:rsidP="00F759E2">
      <w:pPr>
        <w:spacing w:after="0"/>
        <w:rPr>
          <w:rFonts w:cs="Arial"/>
          <w:b/>
        </w:rPr>
      </w:pPr>
      <w:r w:rsidRPr="0009461F">
        <w:rPr>
          <w:rFonts w:cs="Arial"/>
          <w:b/>
        </w:rPr>
        <w:t xml:space="preserve">Teacher Notes: </w:t>
      </w:r>
    </w:p>
    <w:p w:rsidR="00D41CDA" w:rsidRPr="00D41CDA" w:rsidRDefault="00D41CDA" w:rsidP="00F759E2">
      <w:pPr>
        <w:spacing w:after="0"/>
        <w:rPr>
          <w:rFonts w:cs="Arial"/>
        </w:rPr>
      </w:pPr>
      <w:r>
        <w:rPr>
          <w:rFonts w:cs="Arial"/>
        </w:rPr>
        <w:t xml:space="preserve">Palm pipes can be purchased from Steve Spangler </w:t>
      </w:r>
      <w:hyperlink r:id="rId6" w:history="1">
        <w:r w:rsidRPr="008D1C1B">
          <w:rPr>
            <w:rStyle w:val="Hyperlink"/>
            <w:rFonts w:cs="Arial"/>
          </w:rPr>
          <w:t>www.SteveSpangler.com</w:t>
        </w:r>
      </w:hyperlink>
      <w:r w:rsidR="00E72856">
        <w:rPr>
          <w:rFonts w:cs="Arial"/>
        </w:rPr>
        <w:t xml:space="preserve">.  While 3 </w:t>
      </w:r>
      <w:r w:rsidR="00D11D13">
        <w:rPr>
          <w:rFonts w:cs="Arial"/>
        </w:rPr>
        <w:t>sets of eight will cost around 3</w:t>
      </w:r>
      <w:r w:rsidR="00E72856">
        <w:rPr>
          <w:rFonts w:cs="Arial"/>
        </w:rPr>
        <w:t xml:space="preserve">0 dollars, they are virtually indestructible and can be used for science lessons, science night activities, and even </w:t>
      </w:r>
      <w:r w:rsidR="00CC7DDD">
        <w:rPr>
          <w:rFonts w:cs="Arial"/>
        </w:rPr>
        <w:t xml:space="preserve">for playing happy birthday to your students.   As a result, the initial investment is well worth it. </w:t>
      </w:r>
    </w:p>
    <w:p w:rsidR="00781EEF" w:rsidRDefault="000A2359" w:rsidP="00DD59FB">
      <w:pPr>
        <w:spacing w:after="75"/>
        <w:ind w:left="10"/>
      </w:pPr>
      <w:r>
        <w:t xml:space="preserve">Most of us know that </w:t>
      </w:r>
      <w:r w:rsidR="00DA59AB">
        <w:t xml:space="preserve">sound is produced by </w:t>
      </w:r>
      <w:r>
        <w:t xml:space="preserve">vibrating objects </w:t>
      </w:r>
      <w:r w:rsidR="00DA59AB">
        <w:t xml:space="preserve">that </w:t>
      </w:r>
      <w:r>
        <w:t>produce waves.  When our vocal chords vibrate, they produce waves that travel through the air.  When these waves enter the ear of a listener, they can be interpreted as sounds.  When these sounds are produced in meaningful patterns, we may interpret them as warnings, m</w:t>
      </w:r>
      <w:r w:rsidR="00DA59AB">
        <w:t>usic, intelligible language, or gibberish</w:t>
      </w:r>
      <w:r>
        <w:t xml:space="preserve">.  While the interpretation of these sounds may now seem automatic to us, </w:t>
      </w:r>
      <w:r w:rsidR="00DA59AB">
        <w:t>i</w:t>
      </w:r>
      <w:r>
        <w:t>t takes a great deal of our b</w:t>
      </w:r>
      <w:r w:rsidR="00DA59AB">
        <w:t xml:space="preserve">rain’s time and energy to understand </w:t>
      </w:r>
      <w:r>
        <w:t xml:space="preserve">these wave patterns when we are </w:t>
      </w:r>
      <w:r w:rsidR="00DA59AB">
        <w:t>young.  U</w:t>
      </w:r>
      <w:r>
        <w:t>nderstanding the patterns of a spoken language is very complex and it becomes even more difficult if we try to master the patterns of a language different than our native tongue.</w:t>
      </w:r>
      <w:r w:rsidR="00DA59AB">
        <w:t xml:space="preserve">    </w:t>
      </w:r>
      <w:r>
        <w:t xml:space="preserve">  </w:t>
      </w:r>
    </w:p>
    <w:p w:rsidR="00C11159" w:rsidRDefault="00D41CDA" w:rsidP="00781EEF">
      <w:pPr>
        <w:spacing w:after="75"/>
      </w:pPr>
      <w:r>
        <w:t>M</w:t>
      </w:r>
      <w:r w:rsidR="000A2359">
        <w:t xml:space="preserve">usic, the art of giving structural forms and rhythmic patterns to sound, provides a design for vibrations that can be created and enjoyed by all cultures. </w:t>
      </w:r>
      <w:r w:rsidR="00781EEF">
        <w:t xml:space="preserve">  Using palm pipes, w</w:t>
      </w:r>
      <w:r w:rsidR="00A53313">
        <w:t xml:space="preserve">e can get a complete scale of notes with differing pitches.  </w:t>
      </w:r>
    </w:p>
    <w:p w:rsidR="006134F9" w:rsidRDefault="006134F9" w:rsidP="00781EEF">
      <w:pPr>
        <w:spacing w:after="75"/>
      </w:pPr>
      <w:r>
        <w:t xml:space="preserve">The </w:t>
      </w:r>
      <w:r w:rsidRPr="00035F9F">
        <w:rPr>
          <w:b/>
        </w:rPr>
        <w:t>Mystery Songs</w:t>
      </w:r>
      <w:r>
        <w:t xml:space="preserve"> are:  1) Mary Had a Little Lamb 2) Twinkle </w:t>
      </w:r>
      <w:proofErr w:type="spellStart"/>
      <w:r>
        <w:t>Twinkle</w:t>
      </w:r>
      <w:proofErr w:type="spellEnd"/>
      <w:r>
        <w:t xml:space="preserve"> Little Star 3) </w:t>
      </w:r>
      <w:r w:rsidR="00035F9F">
        <w:t xml:space="preserve">London Bridges             4) Ode to Joy </w:t>
      </w:r>
    </w:p>
    <w:p w:rsidR="00E42432" w:rsidRDefault="00E42432" w:rsidP="00781EEF">
      <w:pPr>
        <w:spacing w:after="75"/>
      </w:pPr>
    </w:p>
    <w:p w:rsidR="00E42432" w:rsidRDefault="00E42432" w:rsidP="00781EEF">
      <w:pPr>
        <w:spacing w:after="75"/>
      </w:pPr>
      <w:r>
        <w:t xml:space="preserve">For Middle School: </w:t>
      </w:r>
    </w:p>
    <w:p w:rsidR="00A53313" w:rsidRDefault="00A53313" w:rsidP="00F759E2">
      <w:pPr>
        <w:spacing w:after="75" w:line="240" w:lineRule="auto"/>
      </w:pPr>
      <w:r>
        <w:t xml:space="preserve">We can change the pitch by either changing the speed of the sound or the wavelength.  Since the speed of sound is difficult to change significantly, we can change wavelength by using pipes of different length.  </w:t>
      </w:r>
      <w:r w:rsidR="00DA59AB">
        <w:t>These changes impact the pitch of the wave that is produced by the palm pipe.   The longer the wavelength</w:t>
      </w:r>
      <w:r w:rsidR="00E72856">
        <w:t xml:space="preserve">s </w:t>
      </w:r>
      <w:r w:rsidR="00DA59AB">
        <w:t xml:space="preserve">(pipe), the lower the pitch of the pipe. </w:t>
      </w:r>
      <w:r>
        <w:t xml:space="preserve">   frequency (pitch) </w:t>
      </w:r>
      <w:proofErr w:type="gramStart"/>
      <w:r>
        <w:t>=  velocity</w:t>
      </w:r>
      <w:proofErr w:type="gramEnd"/>
      <w:r>
        <w:t>/wavelength</w:t>
      </w:r>
    </w:p>
    <w:p w:rsidR="00E72856" w:rsidRDefault="00E72856" w:rsidP="00F759E2">
      <w:pPr>
        <w:spacing w:after="36" w:line="240" w:lineRule="auto"/>
        <w:ind w:right="9"/>
      </w:pPr>
    </w:p>
    <w:p w:rsidR="000A2359" w:rsidRDefault="000A2359" w:rsidP="00F759E2">
      <w:pPr>
        <w:spacing w:after="36" w:line="240" w:lineRule="auto"/>
        <w:ind w:right="9"/>
      </w:pPr>
      <w:r>
        <w:t>You can calculate the approximate frequency of sound that any length of pipe will produce. Here's how:</w:t>
      </w:r>
    </w:p>
    <w:p w:rsidR="000A2359" w:rsidRDefault="000A2359" w:rsidP="000A2359">
      <w:pPr>
        <w:rPr>
          <w:noProof/>
        </w:rPr>
      </w:pPr>
      <w:r>
        <w:t>The velocity of a sound wave (v) is equal to its frequency (f) times its wavelength (R). Rearr</w:t>
      </w:r>
      <w:r w:rsidR="002933A3">
        <w:t>anging this equation gives f=v/R</w:t>
      </w:r>
      <w:r>
        <w:t>. The value for v is about 350 m/s, the speed of sound in value for can be obtained by multiplying the tube length (in meters) by 4 (which is the number of transits a compression-expansion pulse makes inside the tube for one sound wave).</w:t>
      </w:r>
    </w:p>
    <w:p w:rsidR="00A15367" w:rsidRPr="00F759E2" w:rsidRDefault="00F759E2">
      <w:r w:rsidRPr="00F759E2">
        <w:rPr>
          <w:rFonts w:ascii="Arial" w:hAnsi="Arial" w:cs="Arial"/>
          <w:b/>
          <w:bCs/>
          <w:sz w:val="20"/>
          <w:szCs w:val="20"/>
          <w:shd w:val="clear" w:color="auto" w:fill="FFFFFF"/>
        </w:rPr>
        <w:t>Contributed by: </w:t>
      </w:r>
      <w:r w:rsidRPr="00F759E2">
        <w:rPr>
          <w:rFonts w:ascii="Arial" w:hAnsi="Arial" w:cs="Arial"/>
          <w:sz w:val="20"/>
          <w:szCs w:val="20"/>
        </w:rPr>
        <w:br/>
      </w:r>
      <w:r w:rsidRPr="00F759E2">
        <w:rPr>
          <w:rFonts w:ascii="Arial" w:hAnsi="Arial" w:cs="Arial"/>
          <w:sz w:val="20"/>
          <w:szCs w:val="20"/>
          <w:shd w:val="clear" w:color="auto" w:fill="FFFFFF"/>
        </w:rPr>
        <w:t>​Dr. Tom Brown,</w:t>
      </w:r>
      <w:r w:rsidRPr="00F759E2">
        <w:rPr>
          <w:rFonts w:ascii="Arial" w:hAnsi="Arial" w:cs="Arial"/>
          <w:sz w:val="20"/>
          <w:szCs w:val="20"/>
        </w:rPr>
        <w:br/>
      </w:r>
      <w:r w:rsidRPr="00F759E2">
        <w:rPr>
          <w:rFonts w:ascii="Arial" w:hAnsi="Arial" w:cs="Arial"/>
          <w:sz w:val="20"/>
          <w:szCs w:val="20"/>
          <w:shd w:val="clear" w:color="auto" w:fill="FFFFFF"/>
        </w:rPr>
        <w:t>GYSTC Director of Statewide Programs </w:t>
      </w:r>
      <w:r w:rsidRPr="00F759E2">
        <w:rPr>
          <w:rFonts w:ascii="Arial" w:hAnsi="Arial" w:cs="Arial"/>
          <w:sz w:val="20"/>
          <w:szCs w:val="20"/>
        </w:rPr>
        <w:br/>
      </w:r>
      <w:r w:rsidRPr="00F759E2">
        <w:rPr>
          <w:rFonts w:ascii="Arial" w:hAnsi="Arial" w:cs="Arial"/>
          <w:sz w:val="20"/>
          <w:szCs w:val="20"/>
          <w:shd w:val="clear" w:color="auto" w:fill="FFFFFF"/>
        </w:rPr>
        <w:t>tbrown@kennesaw.edu </w:t>
      </w:r>
    </w:p>
    <w:sectPr w:rsidR="00A15367" w:rsidRPr="00F759E2"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4D0"/>
    <w:multiLevelType w:val="hybridMultilevel"/>
    <w:tmpl w:val="9E34BCB6"/>
    <w:lvl w:ilvl="0" w:tplc="C74670E6">
      <w:start w:val="1"/>
      <w:numFmt w:val="bullet"/>
      <w:lvlText w:val=""/>
      <w:lvlJc w:val="left"/>
      <w:pPr>
        <w:ind w:left="36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2843"/>
    <w:multiLevelType w:val="hybridMultilevel"/>
    <w:tmpl w:val="B7A6C87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FBF"/>
    <w:multiLevelType w:val="hybridMultilevel"/>
    <w:tmpl w:val="DF869E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5B94D70C">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1E5F8D"/>
    <w:multiLevelType w:val="hybridMultilevel"/>
    <w:tmpl w:val="C41E2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2D57"/>
    <w:multiLevelType w:val="hybridMultilevel"/>
    <w:tmpl w:val="6546C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297570"/>
    <w:multiLevelType w:val="multilevel"/>
    <w:tmpl w:val="2FC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54F61"/>
    <w:multiLevelType w:val="hybridMultilevel"/>
    <w:tmpl w:val="7D5E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24FD6"/>
    <w:multiLevelType w:val="hybridMultilevel"/>
    <w:tmpl w:val="37B0ACB2"/>
    <w:lvl w:ilvl="0" w:tplc="C74670E6">
      <w:start w:val="1"/>
      <w:numFmt w:val="bullet"/>
      <w:lvlText w:val=""/>
      <w:lvlJc w:val="left"/>
      <w:pPr>
        <w:ind w:left="360" w:hanging="360"/>
      </w:pPr>
      <w:rPr>
        <w:rFonts w:ascii="Symbol" w:hAnsi="Symbol"/>
      </w:rPr>
    </w:lvl>
    <w:lvl w:ilvl="1" w:tplc="9EBC0608">
      <w:start w:val="1"/>
      <w:numFmt w:val="bullet"/>
      <w:lvlText w:val="o"/>
      <w:lvlJc w:val="left"/>
      <w:pPr>
        <w:ind w:left="1080" w:hanging="360"/>
      </w:pPr>
      <w:rPr>
        <w:rFonts w:ascii="Courier New" w:hAnsi="Courier New"/>
      </w:rPr>
    </w:lvl>
    <w:lvl w:ilvl="2" w:tplc="D52C8280">
      <w:start w:val="1"/>
      <w:numFmt w:val="bullet"/>
      <w:lvlText w:val=""/>
      <w:lvlJc w:val="left"/>
      <w:pPr>
        <w:ind w:left="1800" w:hanging="360"/>
      </w:pPr>
      <w:rPr>
        <w:rFonts w:ascii="Wingdings" w:hAnsi="Wingdings"/>
      </w:rPr>
    </w:lvl>
    <w:lvl w:ilvl="3" w:tplc="E1147904">
      <w:start w:val="1"/>
      <w:numFmt w:val="bullet"/>
      <w:lvlText w:val=""/>
      <w:lvlJc w:val="left"/>
      <w:pPr>
        <w:ind w:left="2520" w:hanging="360"/>
      </w:pPr>
      <w:rPr>
        <w:rFonts w:ascii="Symbol" w:hAnsi="Symbol"/>
      </w:rPr>
    </w:lvl>
    <w:lvl w:ilvl="4" w:tplc="2B549D38">
      <w:start w:val="1"/>
      <w:numFmt w:val="bullet"/>
      <w:lvlText w:val="o"/>
      <w:lvlJc w:val="left"/>
      <w:pPr>
        <w:ind w:left="3240" w:hanging="360"/>
      </w:pPr>
      <w:rPr>
        <w:rFonts w:ascii="Courier New" w:hAnsi="Courier New"/>
      </w:rPr>
    </w:lvl>
    <w:lvl w:ilvl="5" w:tplc="F25AF298">
      <w:start w:val="1"/>
      <w:numFmt w:val="bullet"/>
      <w:lvlText w:val=""/>
      <w:lvlJc w:val="left"/>
      <w:pPr>
        <w:ind w:left="3960" w:hanging="360"/>
      </w:pPr>
      <w:rPr>
        <w:rFonts w:ascii="Wingdings" w:hAnsi="Wingdings"/>
      </w:rPr>
    </w:lvl>
    <w:lvl w:ilvl="6" w:tplc="778CAE26">
      <w:start w:val="1"/>
      <w:numFmt w:val="bullet"/>
      <w:lvlText w:val=""/>
      <w:lvlJc w:val="left"/>
      <w:pPr>
        <w:ind w:left="4680" w:hanging="360"/>
      </w:pPr>
      <w:rPr>
        <w:rFonts w:ascii="Symbol" w:hAnsi="Symbol"/>
      </w:rPr>
    </w:lvl>
    <w:lvl w:ilvl="7" w:tplc="6C824A54">
      <w:start w:val="1"/>
      <w:numFmt w:val="bullet"/>
      <w:lvlText w:val="o"/>
      <w:lvlJc w:val="left"/>
      <w:pPr>
        <w:ind w:left="5400" w:hanging="360"/>
      </w:pPr>
      <w:rPr>
        <w:rFonts w:ascii="Courier New" w:hAnsi="Courier New"/>
      </w:rPr>
    </w:lvl>
    <w:lvl w:ilvl="8" w:tplc="F42E35B2">
      <w:start w:val="1"/>
      <w:numFmt w:val="bullet"/>
      <w:lvlText w:val=""/>
      <w:lvlJc w:val="left"/>
      <w:pPr>
        <w:ind w:left="6120" w:hanging="360"/>
      </w:pPr>
      <w:rPr>
        <w:rFonts w:ascii="Wingdings" w:hAnsi="Wingdings"/>
      </w:rPr>
    </w:lvl>
  </w:abstractNum>
  <w:abstractNum w:abstractNumId="10" w15:restartNumberingAfterBreak="0">
    <w:nsid w:val="473B56F2"/>
    <w:multiLevelType w:val="multilevel"/>
    <w:tmpl w:val="86B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6424B8"/>
    <w:multiLevelType w:val="hybridMultilevel"/>
    <w:tmpl w:val="CAC80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715F73"/>
    <w:multiLevelType w:val="multilevel"/>
    <w:tmpl w:val="F15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2949C8"/>
    <w:multiLevelType w:val="hybridMultilevel"/>
    <w:tmpl w:val="09AA15BA"/>
    <w:lvl w:ilvl="0" w:tplc="C74670E6">
      <w:start w:val="1"/>
      <w:numFmt w:val="bullet"/>
      <w:lvlText w:val=""/>
      <w:lvlJc w:val="left"/>
      <w:pPr>
        <w:ind w:left="36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320AE"/>
    <w:multiLevelType w:val="hybridMultilevel"/>
    <w:tmpl w:val="BEF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E7DFF"/>
    <w:multiLevelType w:val="hybridMultilevel"/>
    <w:tmpl w:val="58F6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5381B"/>
    <w:multiLevelType w:val="multilevel"/>
    <w:tmpl w:val="630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F0994"/>
    <w:multiLevelType w:val="hybridMultilevel"/>
    <w:tmpl w:val="477E19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392781"/>
    <w:multiLevelType w:val="hybridMultilevel"/>
    <w:tmpl w:val="81087904"/>
    <w:lvl w:ilvl="0" w:tplc="13EA4F08">
      <w:start w:val="1"/>
      <w:numFmt w:val="bullet"/>
      <w:lvlText w:val="*"/>
      <w:lvlJc w:val="left"/>
      <w:pPr>
        <w:ind w:left="1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5CA77F4">
      <w:start w:val="1"/>
      <w:numFmt w:val="bullet"/>
      <w:lvlText w:val="o"/>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74EB700">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8906F4E">
      <w:start w:val="1"/>
      <w:numFmt w:val="bullet"/>
      <w:lvlText w:val="•"/>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464B106">
      <w:start w:val="1"/>
      <w:numFmt w:val="bullet"/>
      <w:lvlText w:val="o"/>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33E08B0">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E4A2A4E">
      <w:start w:val="1"/>
      <w:numFmt w:val="bullet"/>
      <w:lvlText w:val="•"/>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6E08FCE">
      <w:start w:val="1"/>
      <w:numFmt w:val="bullet"/>
      <w:lvlText w:val="o"/>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6488D7C">
      <w:start w:val="1"/>
      <w:numFmt w:val="bullet"/>
      <w:lvlText w:val="▪"/>
      <w:lvlJc w:val="left"/>
      <w:pPr>
        <w:ind w:left="6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AA5E25"/>
    <w:multiLevelType w:val="multilevel"/>
    <w:tmpl w:val="F6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CC6526"/>
    <w:multiLevelType w:val="hybridMultilevel"/>
    <w:tmpl w:val="7CFA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CB45AC"/>
    <w:multiLevelType w:val="hybridMultilevel"/>
    <w:tmpl w:val="6B368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5"/>
  </w:num>
  <w:num w:numId="4">
    <w:abstractNumId w:val="14"/>
  </w:num>
  <w:num w:numId="5">
    <w:abstractNumId w:val="2"/>
  </w:num>
  <w:num w:numId="6">
    <w:abstractNumId w:val="15"/>
  </w:num>
  <w:num w:numId="7">
    <w:abstractNumId w:val="22"/>
  </w:num>
  <w:num w:numId="8">
    <w:abstractNumId w:val="18"/>
  </w:num>
  <w:num w:numId="9">
    <w:abstractNumId w:val="6"/>
  </w:num>
  <w:num w:numId="10">
    <w:abstractNumId w:val="19"/>
  </w:num>
  <w:num w:numId="11">
    <w:abstractNumId w:val="8"/>
  </w:num>
  <w:num w:numId="12">
    <w:abstractNumId w:val="11"/>
  </w:num>
  <w:num w:numId="13">
    <w:abstractNumId w:val="4"/>
  </w:num>
  <w:num w:numId="14">
    <w:abstractNumId w:val="12"/>
  </w:num>
  <w:num w:numId="15">
    <w:abstractNumId w:val="21"/>
  </w:num>
  <w:num w:numId="16">
    <w:abstractNumId w:val="3"/>
  </w:num>
  <w:num w:numId="17">
    <w:abstractNumId w:val="13"/>
  </w:num>
  <w:num w:numId="18">
    <w:abstractNumId w:val="0"/>
  </w:num>
  <w:num w:numId="19">
    <w:abstractNumId w:val="7"/>
  </w:num>
  <w:num w:numId="20">
    <w:abstractNumId w:val="10"/>
  </w:num>
  <w:num w:numId="21">
    <w:abstractNumId w:val="20"/>
  </w:num>
  <w:num w:numId="22">
    <w:abstractNumId w:val="17"/>
  </w:num>
  <w:num w:numId="23">
    <w:abstractNumId w:val="16"/>
  </w:num>
  <w:num w:numId="24">
    <w:abstractNumId w:val="1"/>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5F9F"/>
    <w:rsid w:val="00036E33"/>
    <w:rsid w:val="0009461F"/>
    <w:rsid w:val="000A2359"/>
    <w:rsid w:val="000B1AA4"/>
    <w:rsid w:val="000C551E"/>
    <w:rsid w:val="000D12AE"/>
    <w:rsid w:val="00117380"/>
    <w:rsid w:val="00117A6C"/>
    <w:rsid w:val="00150A02"/>
    <w:rsid w:val="00182691"/>
    <w:rsid w:val="00185EDD"/>
    <w:rsid w:val="00197623"/>
    <w:rsid w:val="001A313A"/>
    <w:rsid w:val="001D5080"/>
    <w:rsid w:val="00201D36"/>
    <w:rsid w:val="002077DB"/>
    <w:rsid w:val="0021360C"/>
    <w:rsid w:val="0023766A"/>
    <w:rsid w:val="0027712C"/>
    <w:rsid w:val="002933A3"/>
    <w:rsid w:val="002933E4"/>
    <w:rsid w:val="002963E3"/>
    <w:rsid w:val="002A38DC"/>
    <w:rsid w:val="002A5B42"/>
    <w:rsid w:val="002B1A02"/>
    <w:rsid w:val="002B5123"/>
    <w:rsid w:val="002C551B"/>
    <w:rsid w:val="002F2B27"/>
    <w:rsid w:val="00333D2E"/>
    <w:rsid w:val="00362D72"/>
    <w:rsid w:val="0036740E"/>
    <w:rsid w:val="00372D05"/>
    <w:rsid w:val="003B1FEC"/>
    <w:rsid w:val="003D1DA1"/>
    <w:rsid w:val="0043793F"/>
    <w:rsid w:val="00440BA9"/>
    <w:rsid w:val="004575DA"/>
    <w:rsid w:val="00483E59"/>
    <w:rsid w:val="00492525"/>
    <w:rsid w:val="004E6BC9"/>
    <w:rsid w:val="004F6720"/>
    <w:rsid w:val="00514135"/>
    <w:rsid w:val="00514C0E"/>
    <w:rsid w:val="00521B39"/>
    <w:rsid w:val="005255E5"/>
    <w:rsid w:val="00555C56"/>
    <w:rsid w:val="00557805"/>
    <w:rsid w:val="005A0DE7"/>
    <w:rsid w:val="005C4218"/>
    <w:rsid w:val="00610787"/>
    <w:rsid w:val="006134F9"/>
    <w:rsid w:val="00622472"/>
    <w:rsid w:val="00680524"/>
    <w:rsid w:val="006943F6"/>
    <w:rsid w:val="006A054E"/>
    <w:rsid w:val="006D0C43"/>
    <w:rsid w:val="006E28A7"/>
    <w:rsid w:val="00702F64"/>
    <w:rsid w:val="00711473"/>
    <w:rsid w:val="007146DD"/>
    <w:rsid w:val="00716B65"/>
    <w:rsid w:val="00722377"/>
    <w:rsid w:val="00775F08"/>
    <w:rsid w:val="00781EEF"/>
    <w:rsid w:val="00793F17"/>
    <w:rsid w:val="007C302E"/>
    <w:rsid w:val="007F3E04"/>
    <w:rsid w:val="00821B18"/>
    <w:rsid w:val="00881E6D"/>
    <w:rsid w:val="0088773D"/>
    <w:rsid w:val="0089792D"/>
    <w:rsid w:val="008B3164"/>
    <w:rsid w:val="008B35F8"/>
    <w:rsid w:val="008B48D1"/>
    <w:rsid w:val="008B7ACD"/>
    <w:rsid w:val="008C7F47"/>
    <w:rsid w:val="008D2DE9"/>
    <w:rsid w:val="008E2182"/>
    <w:rsid w:val="008E2BBD"/>
    <w:rsid w:val="00907E9F"/>
    <w:rsid w:val="00960FF3"/>
    <w:rsid w:val="00970D4B"/>
    <w:rsid w:val="009C028E"/>
    <w:rsid w:val="00A02A21"/>
    <w:rsid w:val="00A15367"/>
    <w:rsid w:val="00A37080"/>
    <w:rsid w:val="00A53313"/>
    <w:rsid w:val="00A67ED3"/>
    <w:rsid w:val="00A86F62"/>
    <w:rsid w:val="00B10E71"/>
    <w:rsid w:val="00BA009B"/>
    <w:rsid w:val="00C11159"/>
    <w:rsid w:val="00C977B1"/>
    <w:rsid w:val="00CB5A19"/>
    <w:rsid w:val="00CC373E"/>
    <w:rsid w:val="00CC7DDD"/>
    <w:rsid w:val="00CD3F76"/>
    <w:rsid w:val="00CF44CC"/>
    <w:rsid w:val="00D11D13"/>
    <w:rsid w:val="00D254DF"/>
    <w:rsid w:val="00D33C68"/>
    <w:rsid w:val="00D41CDA"/>
    <w:rsid w:val="00D463CC"/>
    <w:rsid w:val="00D72FE9"/>
    <w:rsid w:val="00D96DBA"/>
    <w:rsid w:val="00DA59AB"/>
    <w:rsid w:val="00DD415E"/>
    <w:rsid w:val="00DD59FB"/>
    <w:rsid w:val="00DE5F51"/>
    <w:rsid w:val="00DF1BB4"/>
    <w:rsid w:val="00DF4B55"/>
    <w:rsid w:val="00E42432"/>
    <w:rsid w:val="00E72856"/>
    <w:rsid w:val="00E9526F"/>
    <w:rsid w:val="00E9651B"/>
    <w:rsid w:val="00EA3C34"/>
    <w:rsid w:val="00EE3A40"/>
    <w:rsid w:val="00EF1F6B"/>
    <w:rsid w:val="00F2521E"/>
    <w:rsid w:val="00F414CE"/>
    <w:rsid w:val="00F759E2"/>
    <w:rsid w:val="00F865DC"/>
    <w:rsid w:val="00F9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customStyle="1" w:styleId="apple-converted-space">
    <w:name w:val="apple-converted-space"/>
    <w:basedOn w:val="DefaultParagraphFont"/>
    <w:rsid w:val="000D12AE"/>
  </w:style>
  <w:style w:type="paragraph" w:styleId="NormalWeb">
    <w:name w:val="Normal (Web)"/>
    <w:basedOn w:val="Normal"/>
    <w:uiPriority w:val="99"/>
    <w:semiHidden/>
    <w:unhideWhenUsed/>
    <w:rsid w:val="000D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asurement">
    <w:name w:val="measurement"/>
    <w:basedOn w:val="DefaultParagraphFont"/>
    <w:rsid w:val="000D12AE"/>
  </w:style>
  <w:style w:type="character" w:styleId="Emphasis">
    <w:name w:val="Emphasis"/>
    <w:basedOn w:val="DefaultParagraphFont"/>
    <w:uiPriority w:val="20"/>
    <w:qFormat/>
    <w:rsid w:val="005A0DE7"/>
    <w:rPr>
      <w:i/>
      <w:iCs/>
    </w:rPr>
  </w:style>
  <w:style w:type="character" w:styleId="Strong">
    <w:name w:val="Strong"/>
    <w:basedOn w:val="DefaultParagraphFont"/>
    <w:uiPriority w:val="22"/>
    <w:qFormat/>
    <w:rsid w:val="007146DD"/>
    <w:rPr>
      <w:b/>
      <w:bCs/>
    </w:rPr>
  </w:style>
  <w:style w:type="character" w:customStyle="1" w:styleId="UnresolvedMention">
    <w:name w:val="Unresolved Mention"/>
    <w:basedOn w:val="DefaultParagraphFont"/>
    <w:uiPriority w:val="99"/>
    <w:semiHidden/>
    <w:unhideWhenUsed/>
    <w:rsid w:val="00D41CDA"/>
    <w:rPr>
      <w:color w:val="808080"/>
      <w:shd w:val="clear" w:color="auto" w:fill="E6E6E6"/>
    </w:rPr>
  </w:style>
  <w:style w:type="character" w:styleId="FollowedHyperlink">
    <w:name w:val="FollowedHyperlink"/>
    <w:basedOn w:val="DefaultParagraphFont"/>
    <w:uiPriority w:val="99"/>
    <w:semiHidden/>
    <w:unhideWhenUsed/>
    <w:rsid w:val="00E728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4344">
      <w:bodyDiv w:val="1"/>
      <w:marLeft w:val="0"/>
      <w:marRight w:val="0"/>
      <w:marTop w:val="0"/>
      <w:marBottom w:val="0"/>
      <w:divBdr>
        <w:top w:val="none" w:sz="0" w:space="0" w:color="auto"/>
        <w:left w:val="none" w:sz="0" w:space="0" w:color="auto"/>
        <w:bottom w:val="none" w:sz="0" w:space="0" w:color="auto"/>
        <w:right w:val="none" w:sz="0" w:space="0" w:color="auto"/>
      </w:divBdr>
    </w:div>
    <w:div w:id="218636127">
      <w:bodyDiv w:val="1"/>
      <w:marLeft w:val="0"/>
      <w:marRight w:val="0"/>
      <w:marTop w:val="0"/>
      <w:marBottom w:val="0"/>
      <w:divBdr>
        <w:top w:val="none" w:sz="0" w:space="0" w:color="auto"/>
        <w:left w:val="none" w:sz="0" w:space="0" w:color="auto"/>
        <w:bottom w:val="none" w:sz="0" w:space="0" w:color="auto"/>
        <w:right w:val="none" w:sz="0" w:space="0" w:color="auto"/>
      </w:divBdr>
      <w:divsChild>
        <w:div w:id="467356793">
          <w:marLeft w:val="0"/>
          <w:marRight w:val="0"/>
          <w:marTop w:val="0"/>
          <w:marBottom w:val="0"/>
          <w:divBdr>
            <w:top w:val="none" w:sz="0" w:space="0" w:color="auto"/>
            <w:left w:val="none" w:sz="0" w:space="0" w:color="auto"/>
            <w:bottom w:val="none" w:sz="0" w:space="0" w:color="auto"/>
            <w:right w:val="none" w:sz="0" w:space="0" w:color="auto"/>
          </w:divBdr>
        </w:div>
        <w:div w:id="1815176117">
          <w:marLeft w:val="0"/>
          <w:marRight w:val="0"/>
          <w:marTop w:val="0"/>
          <w:marBottom w:val="0"/>
          <w:divBdr>
            <w:top w:val="none" w:sz="0" w:space="0" w:color="auto"/>
            <w:left w:val="none" w:sz="0" w:space="0" w:color="auto"/>
            <w:bottom w:val="none" w:sz="0" w:space="0" w:color="auto"/>
            <w:right w:val="none" w:sz="0" w:space="0" w:color="auto"/>
          </w:divBdr>
        </w:div>
        <w:div w:id="994382045">
          <w:marLeft w:val="0"/>
          <w:marRight w:val="0"/>
          <w:marTop w:val="0"/>
          <w:marBottom w:val="0"/>
          <w:divBdr>
            <w:top w:val="none" w:sz="0" w:space="0" w:color="auto"/>
            <w:left w:val="none" w:sz="0" w:space="0" w:color="auto"/>
            <w:bottom w:val="none" w:sz="0" w:space="0" w:color="auto"/>
            <w:right w:val="none" w:sz="0" w:space="0" w:color="auto"/>
          </w:divBdr>
        </w:div>
        <w:div w:id="1903831239">
          <w:marLeft w:val="0"/>
          <w:marRight w:val="0"/>
          <w:marTop w:val="0"/>
          <w:marBottom w:val="0"/>
          <w:divBdr>
            <w:top w:val="none" w:sz="0" w:space="0" w:color="auto"/>
            <w:left w:val="none" w:sz="0" w:space="0" w:color="auto"/>
            <w:bottom w:val="none" w:sz="0" w:space="0" w:color="auto"/>
            <w:right w:val="none" w:sz="0" w:space="0" w:color="auto"/>
          </w:divBdr>
        </w:div>
        <w:div w:id="2100248464">
          <w:marLeft w:val="0"/>
          <w:marRight w:val="0"/>
          <w:marTop w:val="0"/>
          <w:marBottom w:val="0"/>
          <w:divBdr>
            <w:top w:val="none" w:sz="0" w:space="0" w:color="auto"/>
            <w:left w:val="none" w:sz="0" w:space="0" w:color="auto"/>
            <w:bottom w:val="none" w:sz="0" w:space="0" w:color="auto"/>
            <w:right w:val="none" w:sz="0" w:space="0" w:color="auto"/>
          </w:divBdr>
        </w:div>
      </w:divsChild>
    </w:div>
    <w:div w:id="448594863">
      <w:bodyDiv w:val="1"/>
      <w:marLeft w:val="0"/>
      <w:marRight w:val="0"/>
      <w:marTop w:val="0"/>
      <w:marBottom w:val="0"/>
      <w:divBdr>
        <w:top w:val="none" w:sz="0" w:space="0" w:color="auto"/>
        <w:left w:val="none" w:sz="0" w:space="0" w:color="auto"/>
        <w:bottom w:val="none" w:sz="0" w:space="0" w:color="auto"/>
        <w:right w:val="none" w:sz="0" w:space="0" w:color="auto"/>
      </w:divBdr>
    </w:div>
    <w:div w:id="652102884">
      <w:bodyDiv w:val="1"/>
      <w:marLeft w:val="0"/>
      <w:marRight w:val="0"/>
      <w:marTop w:val="0"/>
      <w:marBottom w:val="0"/>
      <w:divBdr>
        <w:top w:val="none" w:sz="0" w:space="0" w:color="auto"/>
        <w:left w:val="none" w:sz="0" w:space="0" w:color="auto"/>
        <w:bottom w:val="none" w:sz="0" w:space="0" w:color="auto"/>
        <w:right w:val="none" w:sz="0" w:space="0" w:color="auto"/>
      </w:divBdr>
    </w:div>
    <w:div w:id="713844353">
      <w:bodyDiv w:val="1"/>
      <w:marLeft w:val="0"/>
      <w:marRight w:val="0"/>
      <w:marTop w:val="0"/>
      <w:marBottom w:val="0"/>
      <w:divBdr>
        <w:top w:val="none" w:sz="0" w:space="0" w:color="auto"/>
        <w:left w:val="none" w:sz="0" w:space="0" w:color="auto"/>
        <w:bottom w:val="none" w:sz="0" w:space="0" w:color="auto"/>
        <w:right w:val="none" w:sz="0" w:space="0" w:color="auto"/>
      </w:divBdr>
    </w:div>
    <w:div w:id="1350058588">
      <w:bodyDiv w:val="1"/>
      <w:marLeft w:val="0"/>
      <w:marRight w:val="0"/>
      <w:marTop w:val="0"/>
      <w:marBottom w:val="0"/>
      <w:divBdr>
        <w:top w:val="none" w:sz="0" w:space="0" w:color="auto"/>
        <w:left w:val="none" w:sz="0" w:space="0" w:color="auto"/>
        <w:bottom w:val="none" w:sz="0" w:space="0" w:color="auto"/>
        <w:right w:val="none" w:sz="0" w:space="0" w:color="auto"/>
      </w:divBdr>
    </w:div>
    <w:div w:id="1540975929">
      <w:bodyDiv w:val="1"/>
      <w:marLeft w:val="0"/>
      <w:marRight w:val="0"/>
      <w:marTop w:val="0"/>
      <w:marBottom w:val="0"/>
      <w:divBdr>
        <w:top w:val="none" w:sz="0" w:space="0" w:color="auto"/>
        <w:left w:val="none" w:sz="0" w:space="0" w:color="auto"/>
        <w:bottom w:val="none" w:sz="0" w:space="0" w:color="auto"/>
        <w:right w:val="none" w:sz="0" w:space="0" w:color="auto"/>
      </w:divBdr>
      <w:divsChild>
        <w:div w:id="653802489">
          <w:marLeft w:val="0"/>
          <w:marRight w:val="0"/>
          <w:marTop w:val="0"/>
          <w:marBottom w:val="0"/>
          <w:divBdr>
            <w:top w:val="none" w:sz="0" w:space="0" w:color="auto"/>
            <w:left w:val="none" w:sz="0" w:space="0" w:color="auto"/>
            <w:bottom w:val="none" w:sz="0" w:space="0" w:color="auto"/>
            <w:right w:val="none" w:sz="0" w:space="0" w:color="auto"/>
          </w:divBdr>
        </w:div>
        <w:div w:id="1780761248">
          <w:marLeft w:val="0"/>
          <w:marRight w:val="0"/>
          <w:marTop w:val="0"/>
          <w:marBottom w:val="0"/>
          <w:divBdr>
            <w:top w:val="none" w:sz="0" w:space="0" w:color="auto"/>
            <w:left w:val="none" w:sz="0" w:space="0" w:color="auto"/>
            <w:bottom w:val="none" w:sz="0" w:space="0" w:color="auto"/>
            <w:right w:val="none" w:sz="0" w:space="0" w:color="auto"/>
          </w:divBdr>
        </w:div>
        <w:div w:id="433404934">
          <w:marLeft w:val="0"/>
          <w:marRight w:val="0"/>
          <w:marTop w:val="0"/>
          <w:marBottom w:val="0"/>
          <w:divBdr>
            <w:top w:val="none" w:sz="0" w:space="0" w:color="auto"/>
            <w:left w:val="none" w:sz="0" w:space="0" w:color="auto"/>
            <w:bottom w:val="none" w:sz="0" w:space="0" w:color="auto"/>
            <w:right w:val="none" w:sz="0" w:space="0" w:color="auto"/>
          </w:divBdr>
        </w:div>
      </w:divsChild>
    </w:div>
    <w:div w:id="16687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Spangl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10</cp:revision>
  <cp:lastPrinted>2018-01-25T20:25:00Z</cp:lastPrinted>
  <dcterms:created xsi:type="dcterms:W3CDTF">2017-09-11T16:36:00Z</dcterms:created>
  <dcterms:modified xsi:type="dcterms:W3CDTF">2018-05-30T17:54:00Z</dcterms:modified>
</cp:coreProperties>
</file>