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168" w:rsidRPr="00260E55" w:rsidRDefault="006B3A62" w:rsidP="00975168">
      <w:pPr>
        <w:pStyle w:val="NoSpacing"/>
        <w:contextualSpacing/>
        <w:rPr>
          <w:rFonts w:ascii="Calibri" w:hAnsi="Calibri"/>
          <w:b/>
          <w:sz w:val="40"/>
          <w:szCs w:val="40"/>
        </w:rPr>
      </w:pPr>
      <w:r>
        <w:rPr>
          <w:rFonts w:ascii="Calibri" w:hAnsi="Calibri"/>
          <w:b/>
          <w:sz w:val="40"/>
          <w:szCs w:val="40"/>
        </w:rPr>
        <w:t>Why Modeling Matters</w:t>
      </w:r>
      <w:bookmarkStart w:id="0" w:name="_GoBack"/>
      <w:bookmarkEnd w:id="0"/>
    </w:p>
    <w:tbl>
      <w:tblPr>
        <w:tblpPr w:leftFromText="180" w:rightFromText="180"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83"/>
        <w:gridCol w:w="4767"/>
      </w:tblGrid>
      <w:tr w:rsidR="00F118C7" w:rsidRPr="003477AD" w:rsidTr="00FC05F0">
        <w:tc>
          <w:tcPr>
            <w:tcW w:w="0" w:type="auto"/>
            <w:gridSpan w:val="2"/>
            <w:shd w:val="clear" w:color="auto" w:fill="FFFFFF" w:themeFill="background1"/>
            <w:tcMar>
              <w:top w:w="105" w:type="dxa"/>
              <w:left w:w="105" w:type="dxa"/>
              <w:bottom w:w="105" w:type="dxa"/>
              <w:right w:w="105" w:type="dxa"/>
            </w:tcMar>
          </w:tcPr>
          <w:p w:rsidR="00F118C7" w:rsidRPr="003477AD" w:rsidRDefault="00B1321D" w:rsidP="00975168">
            <w:pPr>
              <w:spacing w:after="0" w:line="240" w:lineRule="auto"/>
              <w:contextualSpacing/>
              <w:rPr>
                <w:rFonts w:ascii="Calibri" w:hAnsi="Calibri" w:cs="Times New Roman"/>
                <w:b/>
                <w:sz w:val="28"/>
                <w:szCs w:val="24"/>
              </w:rPr>
            </w:pPr>
            <w:r>
              <w:rPr>
                <w:rFonts w:ascii="Calibri" w:hAnsi="Calibri" w:cs="Times New Roman"/>
                <w:b/>
                <w:sz w:val="28"/>
                <w:szCs w:val="24"/>
              </w:rPr>
              <w:t>Title:</w:t>
            </w:r>
            <w:r w:rsidR="008D399C">
              <w:rPr>
                <w:rFonts w:ascii="Calibri" w:hAnsi="Calibri" w:cs="Times New Roman"/>
                <w:b/>
                <w:sz w:val="28"/>
                <w:szCs w:val="24"/>
              </w:rPr>
              <w:t xml:space="preserve">  Modeling the Behavior of a Confused</w:t>
            </w:r>
            <w:r w:rsidR="00B12FCA">
              <w:rPr>
                <w:rFonts w:ascii="Calibri" w:hAnsi="Calibri" w:cs="Times New Roman"/>
                <w:b/>
                <w:sz w:val="28"/>
                <w:szCs w:val="24"/>
              </w:rPr>
              <w:t xml:space="preserve"> Can </w:t>
            </w:r>
          </w:p>
          <w:p w:rsidR="00F118C7" w:rsidRPr="003477AD" w:rsidRDefault="00F118C7" w:rsidP="00975168">
            <w:pPr>
              <w:spacing w:after="0" w:line="240" w:lineRule="auto"/>
              <w:contextualSpacing/>
              <w:rPr>
                <w:rFonts w:ascii="Calibri" w:hAnsi="Calibri" w:cs="Times New Roman"/>
                <w:b/>
                <w:sz w:val="28"/>
                <w:szCs w:val="24"/>
              </w:rPr>
            </w:pPr>
            <w:r w:rsidRPr="003477AD">
              <w:rPr>
                <w:rFonts w:ascii="Calibri" w:hAnsi="Calibri" w:cs="Times New Roman"/>
                <w:b/>
                <w:szCs w:val="24"/>
              </w:rPr>
              <w:t>Estimated Time:</w:t>
            </w:r>
            <w:r>
              <w:rPr>
                <w:rFonts w:ascii="Calibri" w:hAnsi="Calibri" w:cs="Times New Roman"/>
                <w:b/>
                <w:szCs w:val="24"/>
              </w:rPr>
              <w:t xml:space="preserve"> </w:t>
            </w:r>
            <w:r w:rsidR="00A571DF">
              <w:rPr>
                <w:rFonts w:ascii="Calibri" w:hAnsi="Calibri" w:cs="Times New Roman"/>
                <w:b/>
                <w:szCs w:val="24"/>
              </w:rPr>
              <w:t xml:space="preserve"> 1-2 Periods </w:t>
            </w:r>
          </w:p>
        </w:tc>
      </w:tr>
      <w:tr w:rsidR="00F118C7" w:rsidRPr="003477AD" w:rsidTr="00FC05F0">
        <w:tc>
          <w:tcPr>
            <w:tcW w:w="0" w:type="auto"/>
            <w:gridSpan w:val="2"/>
            <w:shd w:val="clear" w:color="auto" w:fill="FFFFFF" w:themeFill="background1"/>
            <w:tcMar>
              <w:top w:w="105" w:type="dxa"/>
              <w:left w:w="105" w:type="dxa"/>
              <w:bottom w:w="105" w:type="dxa"/>
              <w:right w:w="105" w:type="dxa"/>
            </w:tcMar>
          </w:tcPr>
          <w:p w:rsidR="00F118C7" w:rsidRPr="006C0A11" w:rsidRDefault="006C0A11" w:rsidP="00F118C7">
            <w:pPr>
              <w:spacing w:after="0"/>
              <w:rPr>
                <w:rFonts w:ascii="Calibri" w:hAnsi="Calibri" w:cs="Times New Roman"/>
                <w:b/>
              </w:rPr>
            </w:pPr>
            <w:r w:rsidRPr="006C0A11">
              <w:rPr>
                <w:rFonts w:ascii="Calibri" w:hAnsi="Calibri" w:cs="Times New Roman"/>
                <w:b/>
              </w:rPr>
              <w:t xml:space="preserve">Core Ideas (GSE </w:t>
            </w:r>
            <w:r w:rsidR="00F118C7" w:rsidRPr="006C0A11">
              <w:rPr>
                <w:rFonts w:ascii="Calibri" w:hAnsi="Calibri" w:cs="Times New Roman"/>
                <w:b/>
              </w:rPr>
              <w:t>Standards</w:t>
            </w:r>
            <w:r w:rsidRPr="006C0A11">
              <w:rPr>
                <w:rFonts w:ascii="Calibri" w:hAnsi="Calibri" w:cs="Times New Roman"/>
                <w:b/>
              </w:rPr>
              <w:t>)</w:t>
            </w:r>
            <w:r w:rsidR="00F118C7" w:rsidRPr="006C0A11">
              <w:rPr>
                <w:rFonts w:ascii="Calibri" w:hAnsi="Calibri" w:cs="Times New Roman"/>
                <w:b/>
              </w:rPr>
              <w:t>:</w:t>
            </w:r>
          </w:p>
          <w:p w:rsidR="00EB68C9" w:rsidRDefault="00EB68C9" w:rsidP="00F118C7">
            <w:pPr>
              <w:spacing w:after="0"/>
              <w:rPr>
                <w:rFonts w:ascii="Calibri" w:hAnsi="Calibri" w:cs="Times New Roman"/>
                <w:b/>
              </w:rPr>
            </w:pPr>
            <w:r>
              <w:rPr>
                <w:rFonts w:ascii="Calibri" w:hAnsi="Calibri" w:cs="Times New Roman"/>
                <w:b/>
              </w:rPr>
              <w:t xml:space="preserve">Multiple standards at each grade level include the requirement of developing and using models to describe and explain </w:t>
            </w:r>
            <w:r w:rsidR="006658BA">
              <w:rPr>
                <w:rFonts w:ascii="Calibri" w:hAnsi="Calibri" w:cs="Times New Roman"/>
                <w:b/>
              </w:rPr>
              <w:t xml:space="preserve">various phenomena.  For example, </w:t>
            </w:r>
          </w:p>
          <w:p w:rsidR="006658BA" w:rsidRPr="006658BA" w:rsidRDefault="006658BA" w:rsidP="006658BA">
            <w:pPr>
              <w:pStyle w:val="Default"/>
              <w:spacing w:after="63"/>
              <w:rPr>
                <w:rFonts w:asciiTheme="minorHAnsi" w:hAnsiTheme="minorHAnsi"/>
                <w:sz w:val="22"/>
                <w:szCs w:val="22"/>
              </w:rPr>
            </w:pPr>
            <w:r w:rsidRPr="006658BA">
              <w:rPr>
                <w:rFonts w:asciiTheme="minorHAnsi" w:hAnsiTheme="minorHAnsi"/>
                <w:b/>
                <w:bCs/>
                <w:sz w:val="22"/>
                <w:szCs w:val="22"/>
              </w:rPr>
              <w:t>S5L1</w:t>
            </w:r>
            <w:r>
              <w:rPr>
                <w:rFonts w:asciiTheme="minorHAnsi" w:hAnsiTheme="minorHAnsi"/>
                <w:b/>
                <w:bCs/>
                <w:sz w:val="22"/>
                <w:szCs w:val="22"/>
              </w:rPr>
              <w:t>a</w:t>
            </w:r>
            <w:r w:rsidRPr="006658BA">
              <w:rPr>
                <w:rFonts w:asciiTheme="minorHAnsi" w:hAnsiTheme="minorHAnsi"/>
                <w:b/>
                <w:bCs/>
                <w:sz w:val="22"/>
                <w:szCs w:val="22"/>
              </w:rPr>
              <w:t xml:space="preserve">. </w:t>
            </w:r>
            <w:r>
              <w:rPr>
                <w:rFonts w:asciiTheme="minorHAnsi" w:hAnsiTheme="minorHAnsi"/>
                <w:sz w:val="22"/>
                <w:szCs w:val="22"/>
              </w:rPr>
              <w:t xml:space="preserve"> </w:t>
            </w:r>
            <w:r w:rsidRPr="006658BA">
              <w:rPr>
                <w:rFonts w:asciiTheme="minorHAnsi" w:hAnsiTheme="minorHAnsi"/>
                <w:sz w:val="22"/>
                <w:szCs w:val="22"/>
              </w:rPr>
              <w:t xml:space="preserve">Develop a model that illustrates how animals are sorted into groups (vertebrate and invertebrate) and how vertebrates are sorted into groups (fish, amphibians, reptiles, bird, and mammal) using data from multiple sources. </w:t>
            </w:r>
          </w:p>
          <w:p w:rsidR="00B41F36" w:rsidRDefault="006658BA" w:rsidP="006658BA">
            <w:pPr>
              <w:spacing w:after="0"/>
              <w:rPr>
                <w:sz w:val="23"/>
                <w:szCs w:val="23"/>
              </w:rPr>
            </w:pPr>
            <w:r>
              <w:rPr>
                <w:rFonts w:cstheme="minorHAnsi"/>
                <w:b/>
              </w:rPr>
              <w:t xml:space="preserve">S8P1b. </w:t>
            </w:r>
            <w:r w:rsidR="00B41F36">
              <w:rPr>
                <w:rFonts w:cstheme="minorHAnsi"/>
                <w:b/>
              </w:rPr>
              <w:t xml:space="preserve"> </w:t>
            </w:r>
            <w:r w:rsidR="00B41F36">
              <w:rPr>
                <w:sz w:val="23"/>
                <w:szCs w:val="23"/>
              </w:rPr>
              <w:t xml:space="preserve">Develop and use models to describe the movement of particles in solids, liquids, gases, and plasma states when thermal energy is added or removed. </w:t>
            </w:r>
          </w:p>
          <w:p w:rsidR="006658BA" w:rsidRPr="006658BA" w:rsidRDefault="006658BA" w:rsidP="006658BA">
            <w:pPr>
              <w:pStyle w:val="Default"/>
              <w:rPr>
                <w:rFonts w:asciiTheme="minorHAnsi" w:hAnsiTheme="minorHAnsi"/>
                <w:sz w:val="22"/>
                <w:szCs w:val="22"/>
              </w:rPr>
            </w:pPr>
            <w:r>
              <w:rPr>
                <w:rFonts w:asciiTheme="minorHAnsi" w:hAnsiTheme="minorHAnsi"/>
                <w:b/>
                <w:bCs/>
                <w:sz w:val="22"/>
                <w:szCs w:val="22"/>
              </w:rPr>
              <w:t xml:space="preserve">SP4a. </w:t>
            </w:r>
            <w:r>
              <w:rPr>
                <w:rFonts w:asciiTheme="minorHAnsi" w:hAnsiTheme="minorHAnsi"/>
                <w:sz w:val="22"/>
                <w:szCs w:val="22"/>
              </w:rPr>
              <w:t xml:space="preserve"> </w:t>
            </w:r>
            <w:r w:rsidRPr="006658BA">
              <w:rPr>
                <w:rFonts w:asciiTheme="minorHAnsi" w:hAnsiTheme="minorHAnsi"/>
                <w:sz w:val="22"/>
                <w:szCs w:val="22"/>
              </w:rPr>
              <w:t xml:space="preserve">Develop and use mathematical models to explain mechanical and electromagnetic waves as a propagating disturbance that transfers energy. </w:t>
            </w:r>
          </w:p>
        </w:tc>
      </w:tr>
      <w:tr w:rsidR="006C0A11" w:rsidRPr="003477AD" w:rsidTr="00FC05F0">
        <w:tc>
          <w:tcPr>
            <w:tcW w:w="4456" w:type="dxa"/>
            <w:shd w:val="clear" w:color="auto" w:fill="FFFFFF" w:themeFill="background1"/>
            <w:tcMar>
              <w:top w:w="105" w:type="dxa"/>
              <w:left w:w="105" w:type="dxa"/>
              <w:bottom w:w="105" w:type="dxa"/>
              <w:right w:w="105" w:type="dxa"/>
            </w:tcMar>
          </w:tcPr>
          <w:p w:rsidR="006C0A11" w:rsidRDefault="006C0A11" w:rsidP="00F118C7">
            <w:pPr>
              <w:spacing w:after="0"/>
              <w:rPr>
                <w:rFonts w:ascii="Calibri" w:hAnsi="Calibri" w:cs="Times New Roman"/>
                <w:b/>
              </w:rPr>
            </w:pPr>
            <w:r w:rsidRPr="006C0A11">
              <w:rPr>
                <w:rFonts w:ascii="Calibri" w:hAnsi="Calibri" w:cs="Times New Roman"/>
                <w:b/>
              </w:rPr>
              <w:t>Science and Engineering Practices</w:t>
            </w:r>
            <w:r w:rsidR="00960279">
              <w:rPr>
                <w:rFonts w:ascii="Calibri" w:hAnsi="Calibri" w:cs="Times New Roman"/>
                <w:b/>
              </w:rPr>
              <w:t>:</w:t>
            </w:r>
          </w:p>
          <w:p w:rsidR="00960279" w:rsidRPr="00960279" w:rsidRDefault="00960279" w:rsidP="00960279">
            <w:pPr>
              <w:spacing w:after="0"/>
              <w:rPr>
                <w:rFonts w:ascii="Calibri" w:hAnsi="Calibri" w:cs="Times New Roman"/>
                <w:b/>
              </w:rPr>
            </w:pPr>
            <w:r>
              <w:rPr>
                <w:rFonts w:ascii="Calibri" w:hAnsi="Calibri" w:cs="Times New Roman"/>
                <w:b/>
              </w:rPr>
              <w:t xml:space="preserve">Asking Questions and Defining Problems: </w:t>
            </w:r>
          </w:p>
          <w:tbl>
            <w:tblPr>
              <w:tblW w:w="0" w:type="auto"/>
              <w:tblBorders>
                <w:top w:val="nil"/>
                <w:left w:val="nil"/>
                <w:bottom w:val="nil"/>
                <w:right w:val="nil"/>
              </w:tblBorders>
              <w:tblLook w:val="0000" w:firstRow="0" w:lastRow="0" w:firstColumn="0" w:lastColumn="0" w:noHBand="0" w:noVBand="0"/>
            </w:tblPr>
            <w:tblGrid>
              <w:gridCol w:w="4373"/>
            </w:tblGrid>
            <w:tr w:rsidR="00960279" w:rsidRPr="00960279" w:rsidTr="00960279">
              <w:trPr>
                <w:trHeight w:val="423"/>
              </w:trPr>
              <w:tc>
                <w:tcPr>
                  <w:tcW w:w="0" w:type="auto"/>
                </w:tcPr>
                <w:p w:rsidR="00960279" w:rsidRPr="00960279" w:rsidRDefault="00960279" w:rsidP="00A01971">
                  <w:pPr>
                    <w:framePr w:hSpace="180" w:wrap="around" w:vAnchor="page" w:hAnchor="margin" w:y="2236"/>
                    <w:autoSpaceDE w:val="0"/>
                    <w:autoSpaceDN w:val="0"/>
                    <w:adjustRightInd w:val="0"/>
                    <w:spacing w:after="0" w:line="240" w:lineRule="auto"/>
                    <w:rPr>
                      <w:rFonts w:ascii="Calibri" w:hAnsi="Calibri"/>
                    </w:rPr>
                  </w:pPr>
                  <w:r w:rsidRPr="00960279">
                    <w:rPr>
                      <w:rFonts w:ascii="Calibri" w:hAnsi="Calibri" w:cs="Calibri"/>
                      <w:color w:val="000000"/>
                    </w:rPr>
                    <w:t xml:space="preserve">Ask questions that arise from careful observation of phenomena, models, or unexpected results, to clarify and/or seek additional information. </w:t>
                  </w:r>
                </w:p>
              </w:tc>
            </w:tr>
          </w:tbl>
          <w:p w:rsidR="00960279" w:rsidRDefault="00960279" w:rsidP="00F118C7">
            <w:pPr>
              <w:spacing w:after="0"/>
              <w:rPr>
                <w:rFonts w:ascii="Calibri" w:hAnsi="Calibri" w:cs="Times New Roman"/>
                <w:b/>
              </w:rPr>
            </w:pPr>
            <w:r>
              <w:rPr>
                <w:rFonts w:ascii="Calibri" w:hAnsi="Calibri" w:cs="Times New Roman"/>
                <w:b/>
              </w:rPr>
              <w:t xml:space="preserve">Developing and Using Models </w:t>
            </w:r>
          </w:p>
          <w:p w:rsidR="00960279" w:rsidRPr="00960279" w:rsidRDefault="00960279" w:rsidP="00960279">
            <w:pPr>
              <w:pStyle w:val="Default"/>
              <w:rPr>
                <w:rFonts w:asciiTheme="minorHAnsi" w:hAnsiTheme="minorHAnsi"/>
                <w:sz w:val="22"/>
                <w:szCs w:val="22"/>
              </w:rPr>
            </w:pPr>
            <w:r w:rsidRPr="00960279">
              <w:rPr>
                <w:rFonts w:asciiTheme="minorHAnsi" w:hAnsiTheme="minorHAnsi"/>
                <w:sz w:val="22"/>
                <w:szCs w:val="22"/>
              </w:rPr>
              <w:t xml:space="preserve">Use and/or develop a model of simple systems with uncertain and less predictable factors. </w:t>
            </w:r>
          </w:p>
          <w:p w:rsidR="00960279" w:rsidRPr="006C0A11" w:rsidRDefault="00960279" w:rsidP="00960279">
            <w:pPr>
              <w:pStyle w:val="Default"/>
              <w:rPr>
                <w:rFonts w:ascii="Calibri" w:hAnsi="Calibri"/>
                <w:b/>
                <w:sz w:val="22"/>
                <w:szCs w:val="22"/>
              </w:rPr>
            </w:pPr>
          </w:p>
        </w:tc>
        <w:tc>
          <w:tcPr>
            <w:tcW w:w="4894" w:type="dxa"/>
            <w:shd w:val="clear" w:color="auto" w:fill="FFFFFF" w:themeFill="background1"/>
          </w:tcPr>
          <w:p w:rsidR="006C0A11" w:rsidRDefault="006C0A11" w:rsidP="00F118C7">
            <w:pPr>
              <w:spacing w:after="0"/>
              <w:rPr>
                <w:rFonts w:ascii="Calibri" w:hAnsi="Calibri" w:cs="Times New Roman"/>
                <w:b/>
              </w:rPr>
            </w:pPr>
            <w:r w:rsidRPr="006C0A11">
              <w:rPr>
                <w:rFonts w:ascii="Calibri" w:hAnsi="Calibri" w:cs="Times New Roman"/>
                <w:b/>
              </w:rPr>
              <w:t xml:space="preserve">Crosscutting Concepts </w:t>
            </w:r>
          </w:p>
          <w:p w:rsidR="006C0A11" w:rsidRDefault="006C0A11" w:rsidP="00F118C7">
            <w:pPr>
              <w:spacing w:after="0"/>
              <w:rPr>
                <w:rFonts w:ascii="Calibri" w:hAnsi="Calibri" w:cs="Times New Roman"/>
                <w:b/>
              </w:rPr>
            </w:pPr>
            <w:r>
              <w:rPr>
                <w:rFonts w:ascii="Calibri" w:hAnsi="Calibri" w:cs="Times New Roman"/>
                <w:b/>
              </w:rPr>
              <w:t>Models and System Models</w:t>
            </w:r>
          </w:p>
          <w:p w:rsidR="006C0A11" w:rsidRPr="006C0A11" w:rsidRDefault="006C0A11" w:rsidP="006C0A11">
            <w:pPr>
              <w:pStyle w:val="Default"/>
              <w:rPr>
                <w:rFonts w:asciiTheme="minorHAnsi" w:hAnsiTheme="minorHAnsi"/>
                <w:sz w:val="22"/>
                <w:szCs w:val="22"/>
              </w:rPr>
            </w:pPr>
            <w:r w:rsidRPr="006C0A11">
              <w:rPr>
                <w:rFonts w:asciiTheme="minorHAnsi" w:hAnsiTheme="minorHAnsi"/>
                <w:sz w:val="22"/>
                <w:szCs w:val="22"/>
              </w:rPr>
              <w:t xml:space="preserve">Models can be used to represent systems and their interactions—such as inputs, processes and outputs—and energy, matter, and information flows within systems. </w:t>
            </w:r>
          </w:p>
          <w:p w:rsidR="006C0A11" w:rsidRDefault="006C0A11" w:rsidP="006C0A11">
            <w:pPr>
              <w:pStyle w:val="Default"/>
              <w:rPr>
                <w:rFonts w:asciiTheme="minorHAnsi" w:hAnsiTheme="minorHAnsi"/>
                <w:sz w:val="22"/>
                <w:szCs w:val="22"/>
              </w:rPr>
            </w:pPr>
            <w:r w:rsidRPr="006C0A11">
              <w:rPr>
                <w:rFonts w:asciiTheme="minorHAnsi" w:hAnsiTheme="minorHAnsi"/>
                <w:sz w:val="22"/>
                <w:szCs w:val="22"/>
              </w:rPr>
              <w:t xml:space="preserve">Models are limited in that they only represent certain aspects of the system under study. </w:t>
            </w:r>
          </w:p>
          <w:p w:rsidR="00960279" w:rsidRPr="00960279" w:rsidRDefault="00960279" w:rsidP="006C0A11">
            <w:pPr>
              <w:pStyle w:val="Default"/>
              <w:rPr>
                <w:rFonts w:asciiTheme="minorHAnsi" w:hAnsiTheme="minorHAnsi"/>
                <w:b/>
                <w:sz w:val="22"/>
                <w:szCs w:val="22"/>
              </w:rPr>
            </w:pPr>
            <w:r w:rsidRPr="00960279">
              <w:rPr>
                <w:rFonts w:asciiTheme="minorHAnsi" w:hAnsiTheme="minorHAnsi"/>
                <w:b/>
                <w:sz w:val="22"/>
                <w:szCs w:val="22"/>
              </w:rPr>
              <w:t>Energy</w:t>
            </w:r>
            <w:r>
              <w:rPr>
                <w:rFonts w:asciiTheme="minorHAnsi" w:hAnsiTheme="minorHAnsi"/>
                <w:b/>
                <w:sz w:val="22"/>
                <w:szCs w:val="22"/>
              </w:rPr>
              <w:t xml:space="preserve"> and Matter: Flows, Cycles, &amp; </w:t>
            </w:r>
            <w:r w:rsidRPr="00960279">
              <w:rPr>
                <w:rFonts w:asciiTheme="minorHAnsi" w:hAnsiTheme="minorHAnsi"/>
                <w:b/>
                <w:sz w:val="22"/>
                <w:szCs w:val="22"/>
              </w:rPr>
              <w:t>Co</w:t>
            </w:r>
            <w:r>
              <w:rPr>
                <w:rFonts w:asciiTheme="minorHAnsi" w:hAnsiTheme="minorHAnsi"/>
                <w:b/>
                <w:sz w:val="22"/>
                <w:szCs w:val="22"/>
              </w:rPr>
              <w:t>n</w:t>
            </w:r>
            <w:r w:rsidRPr="00960279">
              <w:rPr>
                <w:rFonts w:asciiTheme="minorHAnsi" w:hAnsiTheme="minorHAnsi"/>
                <w:b/>
                <w:sz w:val="22"/>
                <w:szCs w:val="22"/>
              </w:rPr>
              <w:t>servation</w:t>
            </w:r>
          </w:p>
          <w:p w:rsidR="006C0A11" w:rsidRPr="00960279" w:rsidRDefault="00960279" w:rsidP="00960279">
            <w:pPr>
              <w:pStyle w:val="Default"/>
              <w:rPr>
                <w:rFonts w:asciiTheme="minorHAnsi" w:hAnsiTheme="minorHAnsi"/>
                <w:sz w:val="22"/>
                <w:szCs w:val="22"/>
              </w:rPr>
            </w:pPr>
            <w:r w:rsidRPr="00960279">
              <w:rPr>
                <w:rFonts w:asciiTheme="minorHAnsi" w:hAnsiTheme="minorHAnsi"/>
                <w:sz w:val="22"/>
                <w:szCs w:val="22"/>
              </w:rPr>
              <w:t>Within a natural or designed system, the transfer of energy drives the mo</w:t>
            </w:r>
            <w:r>
              <w:rPr>
                <w:rFonts w:asciiTheme="minorHAnsi" w:hAnsiTheme="minorHAnsi"/>
                <w:sz w:val="22"/>
                <w:szCs w:val="22"/>
              </w:rPr>
              <w:t xml:space="preserve">tion and/or cycling of matter. </w:t>
            </w:r>
          </w:p>
        </w:tc>
      </w:tr>
      <w:tr w:rsidR="003E3786" w:rsidRPr="003477AD" w:rsidTr="00FC05F0">
        <w:tc>
          <w:tcPr>
            <w:tcW w:w="9350" w:type="dxa"/>
            <w:gridSpan w:val="2"/>
            <w:shd w:val="clear" w:color="auto" w:fill="FFFFFF" w:themeFill="background1"/>
            <w:tcMar>
              <w:top w:w="105" w:type="dxa"/>
              <w:left w:w="105" w:type="dxa"/>
              <w:bottom w:w="105" w:type="dxa"/>
              <w:right w:w="105" w:type="dxa"/>
            </w:tcMar>
          </w:tcPr>
          <w:p w:rsidR="003E3786" w:rsidRPr="0022589A" w:rsidRDefault="003E3786" w:rsidP="003E3786">
            <w:pPr>
              <w:spacing w:after="0"/>
              <w:rPr>
                <w:rFonts w:cs="Times New Roman"/>
                <w:b/>
              </w:rPr>
            </w:pPr>
            <w:r>
              <w:rPr>
                <w:rFonts w:cs="Times New Roman"/>
                <w:b/>
              </w:rPr>
              <w:t>Authentic Scenario</w:t>
            </w:r>
          </w:p>
          <w:p w:rsidR="003E3786" w:rsidRDefault="003A40DB" w:rsidP="003E3786">
            <w:pPr>
              <w:pStyle w:val="Default"/>
              <w:rPr>
                <w:rFonts w:asciiTheme="minorHAnsi" w:hAnsiTheme="minorHAnsi"/>
                <w:sz w:val="22"/>
                <w:szCs w:val="22"/>
              </w:rPr>
            </w:pPr>
            <w:r>
              <w:rPr>
                <w:rFonts w:asciiTheme="minorHAnsi" w:hAnsiTheme="minorHAnsi"/>
                <w:sz w:val="22"/>
                <w:szCs w:val="22"/>
              </w:rPr>
              <w:t>In this lesson, students explore the importance of constructing and using models in science. By constructing their own simple models</w:t>
            </w:r>
            <w:r w:rsidR="0047548A">
              <w:rPr>
                <w:rFonts w:asciiTheme="minorHAnsi" w:hAnsiTheme="minorHAnsi"/>
                <w:sz w:val="22"/>
                <w:szCs w:val="22"/>
              </w:rPr>
              <w:t>, s</w:t>
            </w:r>
            <w:r>
              <w:rPr>
                <w:rFonts w:asciiTheme="minorHAnsi" w:hAnsiTheme="minorHAnsi"/>
                <w:sz w:val="22"/>
                <w:szCs w:val="22"/>
              </w:rPr>
              <w:t xml:space="preserve">tudents see firsthand how </w:t>
            </w:r>
            <w:r w:rsidR="0047548A">
              <w:rPr>
                <w:rFonts w:asciiTheme="minorHAnsi" w:hAnsiTheme="minorHAnsi"/>
                <w:sz w:val="22"/>
                <w:szCs w:val="22"/>
              </w:rPr>
              <w:t xml:space="preserve">useful and beneficial </w:t>
            </w:r>
            <w:r>
              <w:rPr>
                <w:rFonts w:asciiTheme="minorHAnsi" w:hAnsiTheme="minorHAnsi"/>
                <w:sz w:val="22"/>
                <w:szCs w:val="22"/>
              </w:rPr>
              <w:t xml:space="preserve">it is </w:t>
            </w:r>
            <w:r w:rsidR="0047548A">
              <w:rPr>
                <w:rFonts w:asciiTheme="minorHAnsi" w:hAnsiTheme="minorHAnsi"/>
                <w:sz w:val="22"/>
                <w:szCs w:val="22"/>
              </w:rPr>
              <w:t>to</w:t>
            </w:r>
            <w:r w:rsidR="003E3786" w:rsidRPr="0022589A">
              <w:rPr>
                <w:rFonts w:asciiTheme="minorHAnsi" w:hAnsiTheme="minorHAnsi"/>
                <w:sz w:val="22"/>
                <w:szCs w:val="22"/>
              </w:rPr>
              <w:t xml:space="preserve"> construct </w:t>
            </w:r>
            <w:r>
              <w:rPr>
                <w:rFonts w:asciiTheme="minorHAnsi" w:hAnsiTheme="minorHAnsi"/>
                <w:sz w:val="22"/>
                <w:szCs w:val="22"/>
              </w:rPr>
              <w:t xml:space="preserve">models as </w:t>
            </w:r>
            <w:r w:rsidR="0047548A">
              <w:rPr>
                <w:rFonts w:asciiTheme="minorHAnsi" w:hAnsiTheme="minorHAnsi"/>
                <w:sz w:val="22"/>
                <w:szCs w:val="22"/>
              </w:rPr>
              <w:t>tool</w:t>
            </w:r>
            <w:r>
              <w:rPr>
                <w:rFonts w:asciiTheme="minorHAnsi" w:hAnsiTheme="minorHAnsi"/>
                <w:sz w:val="22"/>
                <w:szCs w:val="22"/>
              </w:rPr>
              <w:t>s</w:t>
            </w:r>
            <w:r w:rsidR="003E3786" w:rsidRPr="0022589A">
              <w:rPr>
                <w:rFonts w:asciiTheme="minorHAnsi" w:hAnsiTheme="minorHAnsi"/>
                <w:sz w:val="22"/>
                <w:szCs w:val="22"/>
              </w:rPr>
              <w:t xml:space="preserve"> for representing </w:t>
            </w:r>
            <w:r w:rsidR="0047548A">
              <w:rPr>
                <w:rFonts w:asciiTheme="minorHAnsi" w:hAnsiTheme="minorHAnsi"/>
                <w:sz w:val="22"/>
                <w:szCs w:val="22"/>
              </w:rPr>
              <w:t xml:space="preserve">their </w:t>
            </w:r>
            <w:r w:rsidR="003E3786" w:rsidRPr="0022589A">
              <w:rPr>
                <w:rFonts w:asciiTheme="minorHAnsi" w:hAnsiTheme="minorHAnsi"/>
                <w:sz w:val="22"/>
                <w:szCs w:val="22"/>
              </w:rPr>
              <w:t>ide</w:t>
            </w:r>
            <w:r w:rsidR="0047548A">
              <w:rPr>
                <w:rFonts w:asciiTheme="minorHAnsi" w:hAnsiTheme="minorHAnsi"/>
                <w:sz w:val="22"/>
                <w:szCs w:val="22"/>
              </w:rPr>
              <w:t xml:space="preserve">as and explanations. These models can </w:t>
            </w:r>
            <w:r w:rsidR="003E3786" w:rsidRPr="0022589A">
              <w:rPr>
                <w:rFonts w:asciiTheme="minorHAnsi" w:hAnsiTheme="minorHAnsi"/>
                <w:sz w:val="22"/>
                <w:szCs w:val="22"/>
              </w:rPr>
              <w:t>include diagrams, drawings, physical replicas, mathematical representations, analogies, and computer simulations</w:t>
            </w:r>
            <w:r w:rsidR="003E3786">
              <w:rPr>
                <w:rFonts w:asciiTheme="minorHAnsi" w:hAnsiTheme="minorHAnsi"/>
                <w:sz w:val="22"/>
                <w:szCs w:val="22"/>
              </w:rPr>
              <w:t>.</w:t>
            </w:r>
            <w:r>
              <w:rPr>
                <w:rFonts w:asciiTheme="minorHAnsi" w:hAnsiTheme="minorHAnsi"/>
                <w:sz w:val="22"/>
                <w:szCs w:val="22"/>
              </w:rPr>
              <w:t xml:space="preserve">  In this lesson, student observe the phenomena of a rolling can behaving in an unusual and unexpected manner.  After observing the strange behavior, they are asked to design and construct and a model that can imitate the behavior of the can.   </w:t>
            </w:r>
          </w:p>
          <w:p w:rsidR="003E3786" w:rsidRDefault="003E3786" w:rsidP="003E3786">
            <w:pPr>
              <w:pStyle w:val="Default"/>
              <w:rPr>
                <w:rFonts w:asciiTheme="minorHAnsi" w:hAnsiTheme="minorHAnsi"/>
                <w:sz w:val="22"/>
                <w:szCs w:val="22"/>
              </w:rPr>
            </w:pPr>
          </w:p>
          <w:p w:rsidR="003E3786" w:rsidRPr="006C0A11" w:rsidRDefault="003A40DB" w:rsidP="003E3786">
            <w:pPr>
              <w:pStyle w:val="Default"/>
              <w:rPr>
                <w:rFonts w:asciiTheme="minorHAnsi" w:hAnsiTheme="minorHAnsi"/>
                <w:color w:val="auto"/>
                <w:sz w:val="22"/>
                <w:szCs w:val="22"/>
              </w:rPr>
            </w:pPr>
            <w:r>
              <w:rPr>
                <w:rFonts w:asciiTheme="minorHAnsi" w:hAnsiTheme="minorHAnsi"/>
                <w:color w:val="auto"/>
                <w:sz w:val="22"/>
                <w:szCs w:val="22"/>
              </w:rPr>
              <w:t xml:space="preserve">This simple example also helps students to understand how </w:t>
            </w:r>
            <w:r w:rsidR="00351FBF">
              <w:rPr>
                <w:rFonts w:asciiTheme="minorHAnsi" w:hAnsiTheme="minorHAnsi"/>
                <w:color w:val="auto"/>
                <w:sz w:val="22"/>
                <w:szCs w:val="22"/>
              </w:rPr>
              <w:t>important models can be when</w:t>
            </w:r>
            <w:r w:rsidR="003E3786" w:rsidRPr="006C0A11">
              <w:rPr>
                <w:rFonts w:asciiTheme="minorHAnsi" w:hAnsiTheme="minorHAnsi"/>
                <w:color w:val="auto"/>
                <w:sz w:val="22"/>
                <w:szCs w:val="22"/>
              </w:rPr>
              <w:t xml:space="preserve"> s</w:t>
            </w:r>
            <w:r w:rsidR="003E3786" w:rsidRPr="006C0A11">
              <w:rPr>
                <w:rFonts w:asciiTheme="minorHAnsi" w:hAnsiTheme="minorHAnsi" w:cs="Arial"/>
                <w:color w:val="auto"/>
                <w:sz w:val="22"/>
                <w:szCs w:val="22"/>
              </w:rPr>
              <w:t>cientists are limited in their ability to see the inter</w:t>
            </w:r>
            <w:r w:rsidR="00351FBF">
              <w:rPr>
                <w:rFonts w:asciiTheme="minorHAnsi" w:hAnsiTheme="minorHAnsi" w:cs="Arial"/>
                <w:color w:val="auto"/>
                <w:sz w:val="22"/>
                <w:szCs w:val="22"/>
              </w:rPr>
              <w:t>nal workings of a s</w:t>
            </w:r>
            <w:r w:rsidR="003E3786" w:rsidRPr="006C0A11">
              <w:rPr>
                <w:rFonts w:asciiTheme="minorHAnsi" w:hAnsiTheme="minorHAnsi" w:cs="Arial"/>
                <w:color w:val="auto"/>
                <w:sz w:val="22"/>
                <w:szCs w:val="22"/>
              </w:rPr>
              <w:t>ystems such as what happens inside a cell or what happens to particles during a chemical reaction.  As a result, we often build models to help us explain how these systems might actually function. While they are based on the indirect and limited evidence that is currently available, they can be powerful tools for building our</w:t>
            </w:r>
            <w:r w:rsidR="004B465B">
              <w:rPr>
                <w:rFonts w:asciiTheme="minorHAnsi" w:hAnsiTheme="minorHAnsi" w:cs="Arial"/>
                <w:color w:val="auto"/>
                <w:sz w:val="22"/>
                <w:szCs w:val="22"/>
              </w:rPr>
              <w:t xml:space="preserve"> understanding of the world.   In this lesson, your task is to build a model that replicates the unusual behavior of the Confused Can. </w:t>
            </w:r>
          </w:p>
          <w:p w:rsidR="003A40DB" w:rsidRDefault="003A40DB" w:rsidP="003E3786">
            <w:pPr>
              <w:spacing w:after="0"/>
              <w:rPr>
                <w:rFonts w:ascii="Calibri" w:hAnsi="Calibri" w:cs="Times New Roman"/>
                <w:b/>
              </w:rPr>
            </w:pPr>
          </w:p>
          <w:p w:rsidR="003E3786" w:rsidRDefault="004B465B" w:rsidP="003E3786">
            <w:pPr>
              <w:spacing w:after="0"/>
              <w:rPr>
                <w:rFonts w:ascii="Calibri" w:hAnsi="Calibri" w:cs="Times New Roman"/>
                <w:b/>
              </w:rPr>
            </w:pPr>
            <w:r w:rsidRPr="004B465B">
              <w:rPr>
                <w:rFonts w:ascii="Calibri" w:hAnsi="Calibri" w:cs="Times New Roman"/>
                <w:b/>
              </w:rPr>
              <w:lastRenderedPageBreak/>
              <w:t>Guiding Question</w:t>
            </w:r>
          </w:p>
          <w:p w:rsidR="006B3A62" w:rsidRPr="004B465B" w:rsidRDefault="004B465B" w:rsidP="003E3786">
            <w:pPr>
              <w:spacing w:after="0"/>
              <w:rPr>
                <w:rFonts w:ascii="Calibri" w:hAnsi="Calibri" w:cs="Times New Roman"/>
              </w:rPr>
            </w:pPr>
            <w:r w:rsidRPr="004B465B">
              <w:rPr>
                <w:rFonts w:ascii="Calibri" w:hAnsi="Calibri" w:cs="Times New Roman"/>
              </w:rPr>
              <w:t xml:space="preserve">How can models be used to help us understand the internal structure and function of something we cannot see directly? </w:t>
            </w:r>
          </w:p>
        </w:tc>
      </w:tr>
    </w:tbl>
    <w:tbl>
      <w:tblPr>
        <w:tblStyle w:val="TableGrid"/>
        <w:tblW w:w="0" w:type="auto"/>
        <w:tblLook w:val="04A0" w:firstRow="1" w:lastRow="0" w:firstColumn="1" w:lastColumn="0" w:noHBand="0" w:noVBand="1"/>
      </w:tblPr>
      <w:tblGrid>
        <w:gridCol w:w="1165"/>
        <w:gridCol w:w="5062"/>
        <w:gridCol w:w="3123"/>
      </w:tblGrid>
      <w:tr w:rsidR="00470317" w:rsidRPr="00E045D2" w:rsidTr="00975168">
        <w:tc>
          <w:tcPr>
            <w:tcW w:w="1165" w:type="dxa"/>
            <w:shd w:val="clear" w:color="auto" w:fill="FFFFFF" w:themeFill="background1"/>
          </w:tcPr>
          <w:p w:rsidR="00C514DA" w:rsidRPr="00E045D2" w:rsidRDefault="00C514DA" w:rsidP="00CE216C">
            <w:pPr>
              <w:jc w:val="center"/>
              <w:rPr>
                <w:rFonts w:cs="Arial"/>
                <w:b/>
              </w:rPr>
            </w:pPr>
            <w:r w:rsidRPr="00E045D2">
              <w:rPr>
                <w:rFonts w:cs="Arial"/>
                <w:b/>
              </w:rPr>
              <w:lastRenderedPageBreak/>
              <w:t>5E Stage</w:t>
            </w:r>
          </w:p>
        </w:tc>
        <w:tc>
          <w:tcPr>
            <w:tcW w:w="5062" w:type="dxa"/>
            <w:shd w:val="clear" w:color="auto" w:fill="FFFFFF" w:themeFill="background1"/>
          </w:tcPr>
          <w:p w:rsidR="00C514DA" w:rsidRPr="00E045D2" w:rsidRDefault="00C514DA" w:rsidP="00CE216C">
            <w:pPr>
              <w:jc w:val="center"/>
              <w:rPr>
                <w:rFonts w:cs="Arial"/>
                <w:b/>
              </w:rPr>
            </w:pPr>
            <w:r w:rsidRPr="00E045D2">
              <w:rPr>
                <w:rFonts w:cs="Arial"/>
                <w:b/>
              </w:rPr>
              <w:t>Student Activities</w:t>
            </w:r>
          </w:p>
          <w:p w:rsidR="00C514DA" w:rsidRPr="00E045D2" w:rsidRDefault="00C514DA" w:rsidP="00CE216C">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rsidR="00C514DA" w:rsidRPr="00E045D2" w:rsidRDefault="00C514DA" w:rsidP="00CE216C">
            <w:pPr>
              <w:jc w:val="center"/>
              <w:rPr>
                <w:rFonts w:cs="Arial"/>
                <w:b/>
              </w:rPr>
            </w:pPr>
            <w:r w:rsidRPr="00E045D2">
              <w:rPr>
                <w:rFonts w:cs="Arial"/>
                <w:b/>
              </w:rPr>
              <w:t>Teacher Activities</w:t>
            </w:r>
          </w:p>
          <w:p w:rsidR="00C514DA" w:rsidRPr="00E045D2" w:rsidRDefault="00C514DA" w:rsidP="00CE216C">
            <w:pPr>
              <w:jc w:val="center"/>
              <w:rPr>
                <w:rFonts w:cs="Arial"/>
              </w:rPr>
            </w:pPr>
            <w:r w:rsidRPr="00E045D2">
              <w:rPr>
                <w:rFonts w:cs="Arial"/>
              </w:rPr>
              <w:t>How will the teacher facilitate and monitor student learning throughout the lesson?</w:t>
            </w:r>
          </w:p>
        </w:tc>
      </w:tr>
      <w:tr w:rsidR="00470317" w:rsidRPr="00E045D2" w:rsidTr="003E7F4C">
        <w:tc>
          <w:tcPr>
            <w:tcW w:w="1165" w:type="dxa"/>
          </w:tcPr>
          <w:p w:rsidR="00C514DA" w:rsidRPr="00E045D2" w:rsidRDefault="00C514DA" w:rsidP="00CE216C">
            <w:pPr>
              <w:rPr>
                <w:rFonts w:cs="Arial"/>
                <w:b/>
              </w:rPr>
            </w:pPr>
            <w:r w:rsidRPr="00E045D2">
              <w:rPr>
                <w:rFonts w:cs="Arial"/>
                <w:b/>
              </w:rPr>
              <w:t>Engage</w:t>
            </w:r>
          </w:p>
          <w:p w:rsidR="00C514DA" w:rsidRPr="00E045D2" w:rsidRDefault="00C514DA" w:rsidP="00CE216C">
            <w:pPr>
              <w:rPr>
                <w:rFonts w:cs="Arial"/>
              </w:rPr>
            </w:pPr>
          </w:p>
          <w:p w:rsidR="00C514DA" w:rsidRPr="00E045D2" w:rsidRDefault="00C514DA" w:rsidP="00CE216C">
            <w:pPr>
              <w:rPr>
                <w:rFonts w:cs="Arial"/>
              </w:rPr>
            </w:pPr>
          </w:p>
        </w:tc>
        <w:tc>
          <w:tcPr>
            <w:tcW w:w="5062" w:type="dxa"/>
          </w:tcPr>
          <w:p w:rsidR="00351FBF" w:rsidRDefault="00351FBF" w:rsidP="00C514DA">
            <w:pPr>
              <w:pStyle w:val="ListParagraph"/>
              <w:numPr>
                <w:ilvl w:val="0"/>
                <w:numId w:val="2"/>
              </w:numPr>
              <w:spacing w:after="0" w:line="240" w:lineRule="auto"/>
            </w:pPr>
            <w:r>
              <w:t xml:space="preserve">Students brainstorm why models are vitally important in science </w:t>
            </w:r>
          </w:p>
          <w:p w:rsidR="00C514DA" w:rsidRPr="00E045D2" w:rsidRDefault="00711760" w:rsidP="00C514DA">
            <w:pPr>
              <w:pStyle w:val="ListParagraph"/>
              <w:numPr>
                <w:ilvl w:val="0"/>
                <w:numId w:val="2"/>
              </w:numPr>
              <w:spacing w:after="0" w:line="240" w:lineRule="auto"/>
            </w:pPr>
            <w:r>
              <w:t>S</w:t>
            </w:r>
            <w:r w:rsidR="00C514DA" w:rsidRPr="00E045D2">
              <w:t>tudent</w:t>
            </w:r>
            <w:r>
              <w:t xml:space="preserve">s </w:t>
            </w:r>
            <w:r w:rsidR="00C514DA" w:rsidRPr="00E045D2">
              <w:t xml:space="preserve">predict what will happen when you roll the can away from you and why.  </w:t>
            </w:r>
          </w:p>
          <w:p w:rsidR="00C514DA" w:rsidRPr="00E045D2" w:rsidRDefault="00711760" w:rsidP="00C514DA">
            <w:pPr>
              <w:pStyle w:val="ListParagraph"/>
              <w:numPr>
                <w:ilvl w:val="0"/>
                <w:numId w:val="2"/>
              </w:numPr>
              <w:spacing w:after="0" w:line="240" w:lineRule="auto"/>
            </w:pPr>
            <w:r>
              <w:t>Students observe closely and</w:t>
            </w:r>
            <w:r w:rsidR="00C514DA" w:rsidRPr="00E045D2">
              <w:t xml:space="preserve"> record their observations. </w:t>
            </w:r>
          </w:p>
          <w:p w:rsidR="00C514DA" w:rsidRPr="00E045D2" w:rsidRDefault="00711760" w:rsidP="00C514DA">
            <w:pPr>
              <w:pStyle w:val="ListParagraph"/>
              <w:numPr>
                <w:ilvl w:val="0"/>
                <w:numId w:val="2"/>
              </w:numPr>
              <w:spacing w:after="0" w:line="240" w:lineRule="auto"/>
            </w:pPr>
            <w:r>
              <w:t xml:space="preserve">Students </w:t>
            </w:r>
            <w:r w:rsidR="00C514DA" w:rsidRPr="00E045D2">
              <w:t xml:space="preserve">generate questions based on their observations of the can.   </w:t>
            </w:r>
          </w:p>
          <w:p w:rsidR="00C514DA" w:rsidRPr="003E7F4C" w:rsidRDefault="00711760" w:rsidP="003E7F4C">
            <w:pPr>
              <w:pStyle w:val="ListParagraph"/>
              <w:numPr>
                <w:ilvl w:val="0"/>
                <w:numId w:val="2"/>
              </w:numPr>
              <w:spacing w:after="0" w:line="240" w:lineRule="auto"/>
            </w:pPr>
            <w:r>
              <w:t>S</w:t>
            </w:r>
            <w:r w:rsidR="00C514DA" w:rsidRPr="00E045D2">
              <w:t xml:space="preserve">tudents to brainstorm possible explanations for the unexpected behavior of the can. </w:t>
            </w:r>
          </w:p>
        </w:tc>
        <w:tc>
          <w:tcPr>
            <w:tcW w:w="3123" w:type="dxa"/>
          </w:tcPr>
          <w:p w:rsidR="00351FBF" w:rsidRPr="00351FBF" w:rsidRDefault="00351FBF" w:rsidP="00711760">
            <w:pPr>
              <w:pStyle w:val="ListParagraph"/>
              <w:numPr>
                <w:ilvl w:val="0"/>
                <w:numId w:val="7"/>
              </w:numPr>
              <w:spacing w:after="0" w:line="240" w:lineRule="auto"/>
              <w:rPr>
                <w:rFonts w:cs="Arial"/>
              </w:rPr>
            </w:pPr>
            <w:r>
              <w:rPr>
                <w:rFonts w:cs="Arial"/>
              </w:rPr>
              <w:t xml:space="preserve">Facilitate student brainstorming and highlight modeling if needed </w:t>
            </w:r>
          </w:p>
          <w:p w:rsidR="00C514DA" w:rsidRPr="00711760" w:rsidRDefault="00711760" w:rsidP="00711760">
            <w:pPr>
              <w:pStyle w:val="ListParagraph"/>
              <w:numPr>
                <w:ilvl w:val="0"/>
                <w:numId w:val="7"/>
              </w:numPr>
              <w:spacing w:after="0" w:line="240" w:lineRule="auto"/>
              <w:rPr>
                <w:rFonts w:cs="Arial"/>
              </w:rPr>
            </w:pPr>
            <w:r w:rsidRPr="00E045D2">
              <w:t>Roll the can across a long table or the floor and all</w:t>
            </w:r>
            <w:r>
              <w:t>ow students to observe. Repeat</w:t>
            </w:r>
            <w:r w:rsidR="00C514DA" w:rsidRPr="00711760">
              <w:rPr>
                <w:rFonts w:cs="Arial"/>
              </w:rPr>
              <w:t xml:space="preserve"> </w:t>
            </w:r>
          </w:p>
          <w:p w:rsidR="00C514DA" w:rsidRPr="00E045D2" w:rsidRDefault="00C514DA" w:rsidP="00C514DA">
            <w:pPr>
              <w:pStyle w:val="ListParagraph"/>
              <w:numPr>
                <w:ilvl w:val="0"/>
                <w:numId w:val="7"/>
              </w:numPr>
              <w:spacing w:after="0" w:line="240" w:lineRule="auto"/>
              <w:rPr>
                <w:rFonts w:cs="Arial"/>
              </w:rPr>
            </w:pPr>
            <w:r w:rsidRPr="00E045D2">
              <w:rPr>
                <w:rFonts w:cs="Arial"/>
              </w:rPr>
              <w:t xml:space="preserve">Encourage students to generate as many questions as possible based on their observation of the can. </w:t>
            </w:r>
          </w:p>
        </w:tc>
      </w:tr>
      <w:tr w:rsidR="00470317" w:rsidRPr="00E045D2" w:rsidTr="003E7F4C">
        <w:tc>
          <w:tcPr>
            <w:tcW w:w="1165" w:type="dxa"/>
          </w:tcPr>
          <w:p w:rsidR="00C514DA" w:rsidRPr="00E045D2" w:rsidRDefault="00C514DA" w:rsidP="00CE216C">
            <w:pPr>
              <w:rPr>
                <w:rFonts w:cs="Arial"/>
                <w:b/>
              </w:rPr>
            </w:pPr>
            <w:r w:rsidRPr="00E045D2">
              <w:rPr>
                <w:rFonts w:cs="Arial"/>
                <w:b/>
              </w:rPr>
              <w:t>Explore</w:t>
            </w:r>
          </w:p>
          <w:p w:rsidR="00C514DA" w:rsidRPr="00E045D2" w:rsidRDefault="00C514DA" w:rsidP="00E045D2">
            <w:pPr>
              <w:rPr>
                <w:rFonts w:cs="Arial"/>
              </w:rPr>
            </w:pPr>
          </w:p>
        </w:tc>
        <w:tc>
          <w:tcPr>
            <w:tcW w:w="5062" w:type="dxa"/>
          </w:tcPr>
          <w:p w:rsidR="00C514DA" w:rsidRPr="00E045D2" w:rsidRDefault="00C514DA" w:rsidP="00975168">
            <w:pPr>
              <w:spacing w:after="0"/>
              <w:rPr>
                <w:b/>
              </w:rPr>
            </w:pPr>
            <w:r w:rsidRPr="00E045D2">
              <w:rPr>
                <w:b/>
              </w:rPr>
              <w:t xml:space="preserve">Challenge: </w:t>
            </w:r>
          </w:p>
          <w:p w:rsidR="00C514DA" w:rsidRPr="00E045D2" w:rsidRDefault="00C514DA" w:rsidP="00975168">
            <w:pPr>
              <w:spacing w:after="0"/>
              <w:rPr>
                <w:b/>
              </w:rPr>
            </w:pPr>
            <w:r w:rsidRPr="00E045D2">
              <w:t xml:space="preserve">In this challenge, your job is to diagram and then create a working physical model of the Confused Can. The can should replicate the behavior of the confused can as closely as possible. </w:t>
            </w:r>
          </w:p>
          <w:p w:rsidR="00C514DA" w:rsidRPr="00E045D2" w:rsidRDefault="00C514DA" w:rsidP="00CE216C">
            <w:pPr>
              <w:spacing w:after="0" w:line="240" w:lineRule="auto"/>
              <w:rPr>
                <w:b/>
              </w:rPr>
            </w:pPr>
            <w:r w:rsidRPr="00E045D2">
              <w:rPr>
                <w:b/>
              </w:rPr>
              <w:t>Imagine/Brainstorm-</w:t>
            </w:r>
          </w:p>
          <w:p w:rsidR="00C514DA" w:rsidRPr="00E045D2" w:rsidRDefault="00C514DA" w:rsidP="00CE216C">
            <w:pPr>
              <w:pStyle w:val="NoSpacing"/>
            </w:pPr>
            <w:r w:rsidRPr="00E045D2">
              <w:rPr>
                <w:b/>
              </w:rPr>
              <w:t>Criteria:</w:t>
            </w:r>
          </w:p>
          <w:p w:rsidR="00C514DA" w:rsidRPr="00E045D2" w:rsidRDefault="00C514DA" w:rsidP="00CE216C">
            <w:pPr>
              <w:pStyle w:val="NoSpacing"/>
              <w:ind w:left="720"/>
            </w:pPr>
            <w:r w:rsidRPr="00E045D2">
              <w:t xml:space="preserve">1.  The cannister must be constructed from the approved materials in the bag </w:t>
            </w:r>
          </w:p>
          <w:p w:rsidR="00C514DA" w:rsidRPr="00E045D2" w:rsidRDefault="00C514DA" w:rsidP="00CE216C">
            <w:pPr>
              <w:pStyle w:val="NoSpacing"/>
              <w:ind w:left="720"/>
            </w:pPr>
            <w:r w:rsidRPr="00E045D2">
              <w:t xml:space="preserve">2.  Not all of the materials need to be used in the construction </w:t>
            </w:r>
          </w:p>
          <w:p w:rsidR="00C514DA" w:rsidRPr="00E045D2" w:rsidRDefault="00C514DA" w:rsidP="00CE216C">
            <w:pPr>
              <w:pStyle w:val="NoSpacing"/>
              <w:ind w:left="720"/>
            </w:pPr>
            <w:r w:rsidRPr="00E045D2">
              <w:t xml:space="preserve">3.  The rubber band should be used to convert potential energy into kinetic energy. </w:t>
            </w:r>
          </w:p>
          <w:p w:rsidR="00C514DA" w:rsidRPr="00975168" w:rsidRDefault="00C514DA" w:rsidP="00975168">
            <w:pPr>
              <w:pStyle w:val="NoSpacing"/>
              <w:ind w:left="720"/>
            </w:pPr>
            <w:r w:rsidRPr="00E045D2">
              <w:t xml:space="preserve">4.   The canister should return to as close as possible to the original position. </w:t>
            </w:r>
          </w:p>
          <w:p w:rsidR="00C514DA" w:rsidRPr="00E045D2" w:rsidRDefault="00C514DA" w:rsidP="00CE216C">
            <w:pPr>
              <w:pStyle w:val="NoSpacing"/>
              <w:rPr>
                <w:b/>
              </w:rPr>
            </w:pPr>
            <w:r w:rsidRPr="00E045D2">
              <w:rPr>
                <w:b/>
              </w:rPr>
              <w:t>Constraints:</w:t>
            </w:r>
          </w:p>
          <w:p w:rsidR="00C514DA" w:rsidRPr="00E045D2" w:rsidRDefault="00C514DA" w:rsidP="00CE216C">
            <w:pPr>
              <w:pStyle w:val="NoSpacing"/>
              <w:ind w:left="720"/>
            </w:pPr>
            <w:r w:rsidRPr="00E045D2">
              <w:t>1.  Use only the materials provided</w:t>
            </w:r>
          </w:p>
          <w:p w:rsidR="00C514DA" w:rsidRPr="00E045D2" w:rsidRDefault="00C514DA" w:rsidP="00CE216C">
            <w:pPr>
              <w:pStyle w:val="NoSpacing"/>
              <w:ind w:left="720"/>
            </w:pPr>
            <w:r w:rsidRPr="00E045D2">
              <w:t xml:space="preserve">2.  Complete the challenge in the time allotted </w:t>
            </w:r>
          </w:p>
          <w:p w:rsidR="00C514DA" w:rsidRPr="00E045D2" w:rsidRDefault="00C514DA" w:rsidP="00CE216C">
            <w:pPr>
              <w:pStyle w:val="NoSpacing"/>
              <w:rPr>
                <w:b/>
              </w:rPr>
            </w:pPr>
            <w:r w:rsidRPr="00E045D2">
              <w:rPr>
                <w:b/>
              </w:rPr>
              <w:t>Plan/Design-</w:t>
            </w:r>
          </w:p>
          <w:p w:rsidR="00C514DA" w:rsidRPr="00E045D2" w:rsidRDefault="00C514DA" w:rsidP="00CE216C">
            <w:r w:rsidRPr="00E045D2">
              <w:t>Each student presents their ideas to their team.  Student teams collaborate to develop a final design plan.  Students draw and label their final design plan.</w:t>
            </w:r>
          </w:p>
          <w:p w:rsidR="00975168" w:rsidRDefault="00C514DA" w:rsidP="00975168">
            <w:r w:rsidRPr="00E045D2">
              <w:t xml:space="preserve">Groups can design their Confused Can in their journals or using a drawing app. As an alternative, </w:t>
            </w:r>
            <w:r w:rsidRPr="00E045D2">
              <w:lastRenderedPageBreak/>
              <w:t xml:space="preserve">they can make a video of their final product and narrate what they did. </w:t>
            </w:r>
          </w:p>
          <w:p w:rsidR="00975168" w:rsidRDefault="00C514DA" w:rsidP="00975168">
            <w:pPr>
              <w:spacing w:after="0" w:line="240" w:lineRule="auto"/>
              <w:rPr>
                <w:b/>
              </w:rPr>
            </w:pPr>
            <w:r w:rsidRPr="00E045D2">
              <w:rPr>
                <w:b/>
              </w:rPr>
              <w:t>Create/Test-</w:t>
            </w:r>
          </w:p>
          <w:p w:rsidR="00C514DA" w:rsidRPr="00975168" w:rsidRDefault="00C514DA" w:rsidP="00975168">
            <w:pPr>
              <w:spacing w:after="0" w:line="240" w:lineRule="auto"/>
              <w:rPr>
                <w:b/>
              </w:rPr>
            </w:pPr>
            <w:r w:rsidRPr="00E045D2">
              <w:t xml:space="preserve">Student teams build their model canister according to their design plan.  Students test their design measuring how closely the canister returns to its original position. </w:t>
            </w:r>
          </w:p>
        </w:tc>
        <w:tc>
          <w:tcPr>
            <w:tcW w:w="3123" w:type="dxa"/>
          </w:tcPr>
          <w:p w:rsidR="00711760" w:rsidRDefault="00711760" w:rsidP="00CE216C">
            <w:pPr>
              <w:pStyle w:val="NoSpacing"/>
            </w:pPr>
          </w:p>
          <w:p w:rsidR="00C514DA" w:rsidRPr="00E045D2" w:rsidRDefault="00C514DA" w:rsidP="00CE216C">
            <w:pPr>
              <w:pStyle w:val="NoSpacing"/>
            </w:pPr>
            <w:r w:rsidRPr="00E045D2">
              <w:t xml:space="preserve">Have students individually create a diagram to show a possible working model of the Confused Can.  Students should draw, label, and briefly explain their design.   </w:t>
            </w:r>
          </w:p>
          <w:p w:rsidR="00C514DA" w:rsidRPr="00E045D2" w:rsidRDefault="00C514DA" w:rsidP="00CE216C">
            <w:pPr>
              <w:pStyle w:val="NoSpacing"/>
            </w:pPr>
          </w:p>
          <w:p w:rsidR="00C514DA" w:rsidRPr="00E045D2" w:rsidRDefault="00C514DA" w:rsidP="00CE216C">
            <w:pPr>
              <w:pStyle w:val="NoSpacing"/>
            </w:pPr>
            <w:r w:rsidRPr="00E045D2">
              <w:t xml:space="preserve">Facilitate student presentations of their ideas to their team members.   </w:t>
            </w:r>
          </w:p>
          <w:p w:rsidR="00C514DA" w:rsidRPr="00E045D2" w:rsidRDefault="00C514DA" w:rsidP="00CE216C">
            <w:pPr>
              <w:pStyle w:val="NoSpacing"/>
            </w:pPr>
          </w:p>
          <w:p w:rsidR="00C514DA" w:rsidRPr="00E045D2" w:rsidRDefault="00C514DA" w:rsidP="00CE216C">
            <w:pPr>
              <w:pStyle w:val="NoSpacing"/>
            </w:pPr>
            <w:r w:rsidRPr="00E045D2">
              <w:t xml:space="preserve">Ask/answer appropriate questions to guide student work as they build and test their models.  </w:t>
            </w:r>
          </w:p>
          <w:p w:rsidR="00C514DA" w:rsidRPr="00E045D2" w:rsidRDefault="00C514DA" w:rsidP="00CE216C">
            <w:pPr>
              <w:rPr>
                <w:rFonts w:cs="Arial"/>
              </w:rPr>
            </w:pPr>
          </w:p>
        </w:tc>
      </w:tr>
      <w:tr w:rsidR="00470317" w:rsidRPr="00E045D2" w:rsidTr="003E7F4C">
        <w:tc>
          <w:tcPr>
            <w:tcW w:w="1165" w:type="dxa"/>
          </w:tcPr>
          <w:p w:rsidR="00C514DA" w:rsidRPr="00E045D2" w:rsidRDefault="00C514DA" w:rsidP="00CE216C">
            <w:pPr>
              <w:rPr>
                <w:rFonts w:cs="Arial"/>
                <w:b/>
              </w:rPr>
            </w:pPr>
            <w:r w:rsidRPr="00E045D2">
              <w:rPr>
                <w:rFonts w:cs="Arial"/>
                <w:b/>
              </w:rPr>
              <w:t>Explain</w:t>
            </w:r>
          </w:p>
          <w:p w:rsidR="00C514DA" w:rsidRPr="00E045D2" w:rsidRDefault="00C514DA" w:rsidP="00CE216C">
            <w:pPr>
              <w:rPr>
                <w:rFonts w:cs="Arial"/>
              </w:rPr>
            </w:pPr>
          </w:p>
          <w:p w:rsidR="00C514DA" w:rsidRPr="00E045D2" w:rsidRDefault="00C514DA" w:rsidP="00CE216C">
            <w:pPr>
              <w:rPr>
                <w:rFonts w:cs="Arial"/>
              </w:rPr>
            </w:pPr>
          </w:p>
        </w:tc>
        <w:tc>
          <w:tcPr>
            <w:tcW w:w="5062" w:type="dxa"/>
          </w:tcPr>
          <w:p w:rsidR="00C514DA" w:rsidRPr="00E045D2" w:rsidRDefault="00711760" w:rsidP="00CE216C">
            <w:r>
              <w:t xml:space="preserve">Students </w:t>
            </w:r>
            <w:r w:rsidR="00C514DA" w:rsidRPr="00E045D2">
              <w:t xml:space="preserve">explain how their model can be used to describe the behavior of the Confused Can. </w:t>
            </w:r>
          </w:p>
          <w:p w:rsidR="00C514DA" w:rsidRPr="00E045D2" w:rsidRDefault="00711760" w:rsidP="00CE216C">
            <w:r>
              <w:t xml:space="preserve">Students </w:t>
            </w:r>
            <w:r w:rsidR="00C514DA" w:rsidRPr="00E045D2">
              <w:t>explain why the process of modeling is an important skill for scientists to develop.</w:t>
            </w:r>
          </w:p>
          <w:p w:rsidR="00C37027" w:rsidRPr="00E045D2" w:rsidRDefault="00711760" w:rsidP="00CE216C">
            <w:r>
              <w:t xml:space="preserve">Students </w:t>
            </w:r>
            <w:r w:rsidR="00C37027" w:rsidRPr="00E045D2">
              <w:t xml:space="preserve">discuss how this model is limited and how it could be improved over time. </w:t>
            </w:r>
          </w:p>
          <w:p w:rsidR="00C37027" w:rsidRPr="00E045D2" w:rsidRDefault="00C37027" w:rsidP="00CE216C">
            <w:pPr>
              <w:rPr>
                <w:rFonts w:cs="Times New Roman"/>
                <w:b/>
              </w:rPr>
            </w:pPr>
            <w:r w:rsidRPr="00E045D2">
              <w:t xml:space="preserve">As appropriate, have students discuss how the transfer of energy drives the motion of the can. </w:t>
            </w:r>
          </w:p>
        </w:tc>
        <w:tc>
          <w:tcPr>
            <w:tcW w:w="3123" w:type="dxa"/>
          </w:tcPr>
          <w:p w:rsidR="00C514DA" w:rsidRPr="00E045D2" w:rsidRDefault="00C514DA" w:rsidP="00CE216C">
            <w:r w:rsidRPr="00E045D2">
              <w:t xml:space="preserve">If needed, reiterate to students that one important skill of scientists and engineers is to construct models to serve as helpful tools for representing ideas and explanations. </w:t>
            </w:r>
          </w:p>
          <w:p w:rsidR="00C514DA" w:rsidRPr="00E045D2" w:rsidRDefault="00C37027" w:rsidP="00CE216C">
            <w:pPr>
              <w:rPr>
                <w:rFonts w:cs="Arial"/>
                <w:color w:val="333333"/>
              </w:rPr>
            </w:pPr>
            <w:r w:rsidRPr="00E045D2">
              <w:t>As the</w:t>
            </w:r>
            <w:r w:rsidR="00C514DA" w:rsidRPr="00E045D2">
              <w:t xml:space="preserve"> Confused Can illustrated, models are especially important when s</w:t>
            </w:r>
            <w:r w:rsidR="00C514DA" w:rsidRPr="00E045D2">
              <w:rPr>
                <w:rFonts w:cs="Arial"/>
                <w:color w:val="333333"/>
              </w:rPr>
              <w:t>cientists are limited in their ability to see the internal wo</w:t>
            </w:r>
            <w:r w:rsidR="00351FBF">
              <w:rPr>
                <w:rFonts w:cs="Arial"/>
                <w:color w:val="333333"/>
              </w:rPr>
              <w:t>rkings of a system</w:t>
            </w:r>
            <w:r w:rsidR="00C514DA" w:rsidRPr="00E045D2">
              <w:rPr>
                <w:rFonts w:cs="Arial"/>
                <w:color w:val="333333"/>
              </w:rPr>
              <w:t>.</w:t>
            </w:r>
          </w:p>
          <w:p w:rsidR="006B3A62" w:rsidRDefault="00260E55" w:rsidP="00351FBF">
            <w:pPr>
              <w:pStyle w:val="Default"/>
              <w:rPr>
                <w:szCs w:val="22"/>
              </w:rPr>
            </w:pPr>
            <w:r w:rsidRPr="00E045D2">
              <w:rPr>
                <w:szCs w:val="22"/>
              </w:rPr>
              <w:t xml:space="preserve">Models are limited in that they only represent certain aspects of the system under study. </w:t>
            </w:r>
          </w:p>
          <w:p w:rsidR="006B3A62" w:rsidRPr="006B3A62" w:rsidRDefault="006B3A62" w:rsidP="00351FBF">
            <w:pPr>
              <w:pStyle w:val="Default"/>
              <w:rPr>
                <w:szCs w:val="22"/>
              </w:rPr>
            </w:pPr>
          </w:p>
          <w:p w:rsidR="00260E55" w:rsidRPr="00E045D2" w:rsidRDefault="00351FBF" w:rsidP="00351FBF">
            <w:pPr>
              <w:spacing w:after="0" w:line="240" w:lineRule="auto"/>
              <w:rPr>
                <w:rFonts w:cs="Arial"/>
              </w:rPr>
            </w:pPr>
            <w:r>
              <w:t>If appropriate,</w:t>
            </w:r>
            <w:r w:rsidR="00C37027" w:rsidRPr="00E045D2">
              <w:t xml:space="preserve"> facilitate discussion on how</w:t>
            </w:r>
            <w:r w:rsidR="00260E55" w:rsidRPr="00E045D2">
              <w:t xml:space="preserve"> the transfer of energy drives the motion and/or cycling of matter.</w:t>
            </w:r>
          </w:p>
        </w:tc>
      </w:tr>
      <w:tr w:rsidR="00470317" w:rsidRPr="00E045D2" w:rsidTr="003E7F4C">
        <w:tc>
          <w:tcPr>
            <w:tcW w:w="1165" w:type="dxa"/>
          </w:tcPr>
          <w:p w:rsidR="00C514DA" w:rsidRPr="00E045D2" w:rsidRDefault="00C514DA" w:rsidP="00CE216C">
            <w:pPr>
              <w:rPr>
                <w:rFonts w:cs="Arial"/>
                <w:b/>
              </w:rPr>
            </w:pPr>
            <w:r w:rsidRPr="00E045D2">
              <w:rPr>
                <w:rFonts w:cs="Arial"/>
                <w:b/>
              </w:rPr>
              <w:t>Elaborate</w:t>
            </w:r>
          </w:p>
          <w:p w:rsidR="00C514DA" w:rsidRPr="00E045D2" w:rsidRDefault="00C514DA" w:rsidP="00CE216C">
            <w:pPr>
              <w:rPr>
                <w:rFonts w:cs="Arial"/>
              </w:rPr>
            </w:pPr>
          </w:p>
          <w:p w:rsidR="00C514DA" w:rsidRPr="00E045D2" w:rsidRDefault="00C514DA" w:rsidP="00CE216C">
            <w:pPr>
              <w:rPr>
                <w:rFonts w:cs="Arial"/>
              </w:rPr>
            </w:pPr>
          </w:p>
        </w:tc>
        <w:tc>
          <w:tcPr>
            <w:tcW w:w="5062" w:type="dxa"/>
          </w:tcPr>
          <w:p w:rsidR="00C514DA" w:rsidRPr="00E045D2" w:rsidRDefault="00C514DA" w:rsidP="00E045D2">
            <w:pPr>
              <w:rPr>
                <w:rFonts w:cs="Arial"/>
              </w:rPr>
            </w:pPr>
            <w:r w:rsidRPr="00E045D2">
              <w:rPr>
                <w:rFonts w:cs="Arial"/>
              </w:rPr>
              <w:t xml:space="preserve">Students should think of another example where a model is used to represent an idea or an explanation.  They should draw, label, and briefly explain how their model represents their ideas and/or explanations. </w:t>
            </w:r>
          </w:p>
        </w:tc>
        <w:tc>
          <w:tcPr>
            <w:tcW w:w="3123" w:type="dxa"/>
          </w:tcPr>
          <w:p w:rsidR="00C514DA" w:rsidRPr="00E045D2" w:rsidRDefault="00C514DA" w:rsidP="00CE216C">
            <w:pPr>
              <w:rPr>
                <w:rFonts w:cs="Arial"/>
              </w:rPr>
            </w:pPr>
          </w:p>
        </w:tc>
      </w:tr>
      <w:tr w:rsidR="00470317" w:rsidRPr="00E045D2" w:rsidTr="003E7F4C">
        <w:tc>
          <w:tcPr>
            <w:tcW w:w="1165" w:type="dxa"/>
          </w:tcPr>
          <w:p w:rsidR="00C514DA" w:rsidRPr="007F0FC8" w:rsidRDefault="00C514DA" w:rsidP="00CE216C">
            <w:pPr>
              <w:rPr>
                <w:rFonts w:cs="Arial"/>
                <w:b/>
              </w:rPr>
            </w:pPr>
            <w:r w:rsidRPr="007F0FC8">
              <w:rPr>
                <w:rFonts w:cs="Arial"/>
                <w:b/>
              </w:rPr>
              <w:t>Evaluate</w:t>
            </w:r>
          </w:p>
          <w:p w:rsidR="00C514DA" w:rsidRPr="00E045D2" w:rsidRDefault="00C514DA" w:rsidP="00CE216C">
            <w:pPr>
              <w:rPr>
                <w:rFonts w:cs="Arial"/>
              </w:rPr>
            </w:pPr>
          </w:p>
        </w:tc>
        <w:tc>
          <w:tcPr>
            <w:tcW w:w="5062" w:type="dxa"/>
          </w:tcPr>
          <w:p w:rsidR="00470317" w:rsidRPr="003E7F4C" w:rsidRDefault="00470317" w:rsidP="00CE216C">
            <w:pPr>
              <w:rPr>
                <w:b/>
              </w:rPr>
            </w:pPr>
            <w:r w:rsidRPr="003E7F4C">
              <w:rPr>
                <w:b/>
              </w:rPr>
              <w:t>Formative:</w:t>
            </w:r>
          </w:p>
          <w:p w:rsidR="00470317" w:rsidRPr="00E045D2" w:rsidRDefault="00470317" w:rsidP="00470317">
            <w:r w:rsidRPr="00E045D2">
              <w:t>Each student presents their ideas to their team.  Student teams collaborate to develop a final design plan.  Students draw and label their final design plan.</w:t>
            </w:r>
          </w:p>
          <w:p w:rsidR="00470317" w:rsidRPr="003E7F4C" w:rsidRDefault="00470317" w:rsidP="00470317">
            <w:pPr>
              <w:spacing w:after="0"/>
              <w:rPr>
                <w:b/>
              </w:rPr>
            </w:pPr>
            <w:r w:rsidRPr="003E7F4C">
              <w:rPr>
                <w:b/>
              </w:rPr>
              <w:t>Summative:</w:t>
            </w:r>
          </w:p>
          <w:p w:rsidR="00470317" w:rsidRPr="00E045D2" w:rsidRDefault="00470317" w:rsidP="00470317">
            <w:pPr>
              <w:spacing w:after="0"/>
            </w:pPr>
            <w:r w:rsidRPr="00E045D2">
              <w:t xml:space="preserve">Group presentation: </w:t>
            </w:r>
          </w:p>
          <w:p w:rsidR="00C514DA" w:rsidRPr="006B3A62" w:rsidRDefault="00470317" w:rsidP="006B3A62">
            <w:pPr>
              <w:spacing w:after="0"/>
            </w:pPr>
            <w:r w:rsidRPr="00E045D2">
              <w:t>Each group</w:t>
            </w:r>
            <w:r w:rsidR="00C514DA" w:rsidRPr="00E045D2">
              <w:t xml:space="preserve"> evaluate</w:t>
            </w:r>
            <w:r w:rsidRPr="00E045D2">
              <w:t>s</w:t>
            </w:r>
            <w:r w:rsidR="00C514DA" w:rsidRPr="00E045D2">
              <w:t xml:space="preserve"> their design for success.  Did it meet the established criteria?  Did their final design match their planned design?  How would students improve their design?  If time allows, provide students an opportunity to redesign according to their improvement plans.  </w:t>
            </w:r>
          </w:p>
        </w:tc>
        <w:tc>
          <w:tcPr>
            <w:tcW w:w="3123" w:type="dxa"/>
          </w:tcPr>
          <w:p w:rsidR="00C514DA" w:rsidRPr="003E7F4C" w:rsidRDefault="00C514DA" w:rsidP="00CE216C">
            <w:pPr>
              <w:rPr>
                <w:rFonts w:cs="Arial"/>
                <w:b/>
              </w:rPr>
            </w:pPr>
            <w:r w:rsidRPr="003E7F4C">
              <w:rPr>
                <w:rFonts w:cs="Arial"/>
                <w:b/>
              </w:rPr>
              <w:t>Formative:</w:t>
            </w:r>
          </w:p>
          <w:p w:rsidR="00C37027" w:rsidRPr="00E045D2" w:rsidRDefault="00470317" w:rsidP="00470317">
            <w:pPr>
              <w:spacing w:after="0" w:line="240" w:lineRule="auto"/>
              <w:contextualSpacing/>
              <w:rPr>
                <w:rFonts w:eastAsia="Arial" w:cs="Arial"/>
              </w:rPr>
            </w:pPr>
            <w:r w:rsidRPr="00E045D2">
              <w:rPr>
                <w:rFonts w:cs="Arial"/>
              </w:rPr>
              <w:t xml:space="preserve">Facilitate </w:t>
            </w:r>
            <w:r w:rsidRPr="00E045D2">
              <w:rPr>
                <w:rFonts w:eastAsia="Arial" w:cs="Arial"/>
              </w:rPr>
              <w:t>o</w:t>
            </w:r>
            <w:r w:rsidR="00C37027" w:rsidRPr="00E045D2">
              <w:rPr>
                <w:rFonts w:eastAsia="Arial" w:cs="Arial"/>
              </w:rPr>
              <w:t>ngoing questioning &amp; discussion</w:t>
            </w:r>
          </w:p>
          <w:p w:rsidR="00470317" w:rsidRPr="00E045D2" w:rsidRDefault="00470317" w:rsidP="00470317">
            <w:pPr>
              <w:spacing w:after="0" w:line="240" w:lineRule="auto"/>
              <w:ind w:left="360"/>
              <w:contextualSpacing/>
              <w:rPr>
                <w:rFonts w:eastAsia="Arial" w:cs="Arial"/>
              </w:rPr>
            </w:pPr>
          </w:p>
          <w:p w:rsidR="00C37027" w:rsidRDefault="00470317" w:rsidP="00470317">
            <w:pPr>
              <w:spacing w:after="0" w:line="240" w:lineRule="auto"/>
              <w:contextualSpacing/>
              <w:rPr>
                <w:rFonts w:eastAsia="Arial" w:cs="Arial"/>
              </w:rPr>
            </w:pPr>
            <w:r w:rsidRPr="00E045D2">
              <w:rPr>
                <w:rFonts w:eastAsia="Arial" w:cs="Arial"/>
              </w:rPr>
              <w:t>Promote discussion of d</w:t>
            </w:r>
            <w:r w:rsidR="00C37027" w:rsidRPr="00E045D2">
              <w:rPr>
                <w:rFonts w:eastAsia="Arial" w:cs="Arial"/>
              </w:rPr>
              <w:t>iagrams/models and expl</w:t>
            </w:r>
            <w:r w:rsidRPr="00E045D2">
              <w:rPr>
                <w:rFonts w:eastAsia="Arial" w:cs="Arial"/>
              </w:rPr>
              <w:t xml:space="preserve">anations. </w:t>
            </w:r>
            <w:r w:rsidR="00C37027" w:rsidRPr="00E045D2">
              <w:rPr>
                <w:rFonts w:eastAsia="Arial" w:cs="Arial"/>
              </w:rPr>
              <w:t xml:space="preserve"> </w:t>
            </w:r>
          </w:p>
          <w:p w:rsidR="00E045D2" w:rsidRDefault="00E045D2" w:rsidP="00470317">
            <w:pPr>
              <w:spacing w:after="0" w:line="240" w:lineRule="auto"/>
              <w:contextualSpacing/>
              <w:rPr>
                <w:rFonts w:eastAsia="Arial" w:cs="Arial"/>
              </w:rPr>
            </w:pPr>
          </w:p>
          <w:p w:rsidR="00E045D2" w:rsidRDefault="00E045D2" w:rsidP="00470317">
            <w:pPr>
              <w:spacing w:after="0" w:line="240" w:lineRule="auto"/>
              <w:contextualSpacing/>
              <w:rPr>
                <w:rFonts w:eastAsia="Arial" w:cs="Arial"/>
                <w:b/>
              </w:rPr>
            </w:pPr>
            <w:r w:rsidRPr="003E7F4C">
              <w:rPr>
                <w:rFonts w:eastAsia="Arial" w:cs="Arial"/>
                <w:b/>
              </w:rPr>
              <w:t xml:space="preserve">Summative: </w:t>
            </w:r>
          </w:p>
          <w:p w:rsidR="003E7F4C" w:rsidRPr="003E7F4C" w:rsidRDefault="003E7F4C" w:rsidP="00470317">
            <w:pPr>
              <w:spacing w:after="0" w:line="240" w:lineRule="auto"/>
              <w:contextualSpacing/>
              <w:rPr>
                <w:rFonts w:eastAsia="Arial" w:cs="Arial"/>
              </w:rPr>
            </w:pPr>
            <w:r>
              <w:rPr>
                <w:rFonts w:eastAsia="Arial" w:cs="Arial"/>
              </w:rPr>
              <w:t>Evaluate group presentations</w:t>
            </w:r>
          </w:p>
          <w:p w:rsidR="00C37027" w:rsidRPr="00E045D2" w:rsidRDefault="00C37027" w:rsidP="00C37027">
            <w:pPr>
              <w:rPr>
                <w:rFonts w:cs="Arial"/>
              </w:rPr>
            </w:pPr>
          </w:p>
          <w:p w:rsidR="00C514DA" w:rsidRPr="00E045D2" w:rsidRDefault="00C514DA" w:rsidP="00CE216C">
            <w:pPr>
              <w:rPr>
                <w:rFonts w:cs="Arial"/>
              </w:rPr>
            </w:pPr>
          </w:p>
        </w:tc>
      </w:tr>
    </w:tbl>
    <w:p w:rsidR="00C514DA" w:rsidRDefault="00C514DA" w:rsidP="00C514DA">
      <w:pPr>
        <w:outlineLvl w:val="0"/>
        <w:rPr>
          <w:rFonts w:cs="Arial"/>
          <w:b/>
        </w:rPr>
      </w:pPr>
    </w:p>
    <w:tbl>
      <w:tblPr>
        <w:tblStyle w:val="TableGrid"/>
        <w:tblW w:w="0" w:type="auto"/>
        <w:tblLook w:val="04A0" w:firstRow="1" w:lastRow="0" w:firstColumn="1" w:lastColumn="0" w:noHBand="0" w:noVBand="1"/>
      </w:tblPr>
      <w:tblGrid>
        <w:gridCol w:w="9350"/>
      </w:tblGrid>
      <w:tr w:rsidR="00E21D87" w:rsidTr="00FE74E5">
        <w:trPr>
          <w:trHeight w:val="2260"/>
        </w:trPr>
        <w:tc>
          <w:tcPr>
            <w:tcW w:w="9350" w:type="dxa"/>
          </w:tcPr>
          <w:p w:rsidR="00E21D87" w:rsidRDefault="00E21D87" w:rsidP="00C514DA">
            <w:pPr>
              <w:outlineLvl w:val="0"/>
              <w:rPr>
                <w:rFonts w:cs="Arial"/>
                <w:b/>
              </w:rPr>
            </w:pPr>
            <w:r>
              <w:rPr>
                <w:rFonts w:cs="Arial"/>
                <w:b/>
              </w:rPr>
              <w:t xml:space="preserve">Teacher Notes: </w:t>
            </w:r>
          </w:p>
          <w:p w:rsidR="00E21D87" w:rsidRPr="0059040A" w:rsidRDefault="00E21D87" w:rsidP="00E21D87">
            <w:pPr>
              <w:rPr>
                <w:b/>
              </w:rPr>
            </w:pPr>
            <w:r w:rsidRPr="0059040A">
              <w:t>Students work in groups of three or four people.</w:t>
            </w:r>
            <w:r w:rsidR="004A2E77">
              <w:t xml:space="preserve">  While the materials take some time to collect and prepare, you can use them over and over again. </w:t>
            </w:r>
          </w:p>
          <w:p w:rsidR="00E21D87" w:rsidRPr="0005212A" w:rsidRDefault="00E21D87" w:rsidP="00E21D87">
            <w:pPr>
              <w:rPr>
                <w:b/>
              </w:rPr>
            </w:pPr>
            <w:r w:rsidRPr="0005212A">
              <w:rPr>
                <w:b/>
              </w:rPr>
              <w:t xml:space="preserve">Constructing the Confused Can: </w:t>
            </w:r>
          </w:p>
          <w:p w:rsidR="00E21D87" w:rsidRDefault="00A3513E" w:rsidP="00E21D87">
            <w:pPr>
              <w:pStyle w:val="ListParagraph"/>
              <w:numPr>
                <w:ilvl w:val="0"/>
                <w:numId w:val="8"/>
              </w:numPr>
            </w:pPr>
            <w:r>
              <w:t>Drill a ½ inch hole</w:t>
            </w:r>
            <w:r w:rsidR="00E21D87">
              <w:t xml:space="preserve"> in the center of both the metal bottom and the plastic lid that is large enough to poke a rubber can through</w:t>
            </w:r>
          </w:p>
          <w:p w:rsidR="00E21D87" w:rsidRDefault="00E21D87" w:rsidP="00E21D87">
            <w:pPr>
              <w:pStyle w:val="ListParagraph"/>
              <w:numPr>
                <w:ilvl w:val="0"/>
                <w:numId w:val="8"/>
              </w:numPr>
            </w:pPr>
            <w:r>
              <w:t xml:space="preserve">Cut the ¼ inch thick rubber band in half. </w:t>
            </w:r>
          </w:p>
          <w:p w:rsidR="00E21D87" w:rsidRDefault="00E21D87" w:rsidP="00E21D87">
            <w:pPr>
              <w:pStyle w:val="ListParagraph"/>
              <w:numPr>
                <w:ilvl w:val="0"/>
                <w:numId w:val="8"/>
              </w:numPr>
            </w:pPr>
            <w:r>
              <w:t>Tie/attach the weight(s) to the middle of the rubber band.</w:t>
            </w:r>
          </w:p>
          <w:p w:rsidR="00E21D87" w:rsidRDefault="00E21D87" w:rsidP="00E21D87">
            <w:pPr>
              <w:pStyle w:val="ListParagraph"/>
              <w:numPr>
                <w:ilvl w:val="0"/>
                <w:numId w:val="8"/>
              </w:numPr>
            </w:pPr>
            <w:r>
              <w:t xml:space="preserve">Insert one end of the rubber ban through the open end of the can and secure it on the outside with the large paperclip or piece of a skewer stick.  </w:t>
            </w:r>
          </w:p>
          <w:p w:rsidR="00E21D87" w:rsidRDefault="00E21D87" w:rsidP="00E21D87">
            <w:pPr>
              <w:pStyle w:val="ListParagraph"/>
              <w:numPr>
                <w:ilvl w:val="0"/>
                <w:numId w:val="8"/>
              </w:numPr>
            </w:pPr>
            <w:r>
              <w:t>Stretch the opposite end of the rubber band through the inside of the can and out through the plastic lid.</w:t>
            </w:r>
          </w:p>
          <w:p w:rsidR="00E21D87" w:rsidRDefault="00E21D87" w:rsidP="00E21D87">
            <w:pPr>
              <w:pStyle w:val="ListParagraph"/>
              <w:numPr>
                <w:ilvl w:val="0"/>
                <w:numId w:val="8"/>
              </w:numPr>
            </w:pPr>
            <w:r>
              <w:t xml:space="preserve">Secure that end with a large paper clip or skewer stick. </w:t>
            </w:r>
          </w:p>
          <w:p w:rsidR="00E21D87" w:rsidRDefault="00E21D87" w:rsidP="00E21D87">
            <w:pPr>
              <w:pStyle w:val="ListParagraph"/>
              <w:numPr>
                <w:ilvl w:val="0"/>
                <w:numId w:val="8"/>
              </w:numPr>
            </w:pPr>
            <w:r>
              <w:t>Place the second lid</w:t>
            </w:r>
            <w:r w:rsidR="005350F4">
              <w:t xml:space="preserve"> (if you have it)</w:t>
            </w:r>
            <w:r>
              <w:t xml:space="preserve"> on the other end of the can with metal bottom (so that the can is balanced and rolls straight</w:t>
            </w:r>
            <w:r w:rsidR="005350F4">
              <w:t xml:space="preserve"> – it will work okay with one lid</w:t>
            </w:r>
            <w:r>
              <w:t xml:space="preserve">). Use paper and/or tape to cover the two ends for that the inside mechanism is not visible.   </w:t>
            </w:r>
          </w:p>
          <w:p w:rsidR="00E21D87" w:rsidRPr="004A2E77" w:rsidRDefault="00E21D87" w:rsidP="00E21D87">
            <w:pPr>
              <w:outlineLvl w:val="0"/>
            </w:pPr>
            <w:r>
              <w:t>Test the can to see how it works and tweak as needed until it functions properly.</w:t>
            </w:r>
          </w:p>
        </w:tc>
      </w:tr>
      <w:tr w:rsidR="003E7F4C" w:rsidTr="004F5839">
        <w:trPr>
          <w:trHeight w:val="2260"/>
        </w:trPr>
        <w:tc>
          <w:tcPr>
            <w:tcW w:w="9350" w:type="dxa"/>
          </w:tcPr>
          <w:p w:rsidR="003E7F4C" w:rsidRDefault="003E7F4C" w:rsidP="007F0FC8">
            <w:pPr>
              <w:rPr>
                <w:rFonts w:cs="Arial"/>
                <w:b/>
              </w:rPr>
            </w:pPr>
            <w:r>
              <w:rPr>
                <w:rFonts w:cs="Arial"/>
                <w:b/>
              </w:rPr>
              <w:t xml:space="preserve">Materials needed: </w:t>
            </w:r>
          </w:p>
          <w:p w:rsidR="003E7F4C" w:rsidRPr="00930B29" w:rsidRDefault="003E7F4C" w:rsidP="004A2E77">
            <w:pPr>
              <w:spacing w:after="0" w:line="240" w:lineRule="auto"/>
              <w:rPr>
                <w:b/>
              </w:rPr>
            </w:pPr>
            <w:r w:rsidRPr="00930B29">
              <w:rPr>
                <w:b/>
              </w:rPr>
              <w:t>C</w:t>
            </w:r>
            <w:r>
              <w:rPr>
                <w:b/>
              </w:rPr>
              <w:t>onfused</w:t>
            </w:r>
            <w:r w:rsidRPr="00930B29">
              <w:rPr>
                <w:b/>
              </w:rPr>
              <w:t xml:space="preserve"> Can</w:t>
            </w:r>
          </w:p>
          <w:p w:rsidR="003E7F4C" w:rsidRDefault="003E7F4C" w:rsidP="004A2E77">
            <w:pPr>
              <w:spacing w:after="0" w:line="240" w:lineRule="auto"/>
            </w:pPr>
            <w:r>
              <w:t xml:space="preserve">An empty 13 oz., coffee can or similar can </w:t>
            </w:r>
            <w:r w:rsidR="00A3513E">
              <w:t>or container</w:t>
            </w:r>
          </w:p>
          <w:p w:rsidR="003E7F4C" w:rsidRDefault="003E7F4C" w:rsidP="004A2E77">
            <w:pPr>
              <w:spacing w:after="0" w:line="240" w:lineRule="auto"/>
            </w:pPr>
            <w:r>
              <w:t xml:space="preserve">2 plastic lids and 2 large paper clips </w:t>
            </w:r>
          </w:p>
          <w:p w:rsidR="003E7F4C" w:rsidRDefault="003E7F4C" w:rsidP="004A2E77">
            <w:pPr>
              <w:spacing w:after="0" w:line="240" w:lineRule="auto"/>
            </w:pPr>
            <w:r>
              <w:t xml:space="preserve">A ¼ inch thick rubber band (3.5 inches long or so) cut in half </w:t>
            </w:r>
          </w:p>
          <w:p w:rsidR="003E7F4C" w:rsidRDefault="003E7F4C" w:rsidP="003E7F4C">
            <w:pPr>
              <w:outlineLvl w:val="0"/>
            </w:pPr>
            <w:r>
              <w:t xml:space="preserve">1-2 large hex nuts or similar weights (medium swivel fishing sinkers work well) </w:t>
            </w:r>
          </w:p>
          <w:p w:rsidR="003E7F4C" w:rsidRDefault="003E7F4C" w:rsidP="004A2E77">
            <w:pPr>
              <w:spacing w:after="0" w:line="240" w:lineRule="auto"/>
              <w:rPr>
                <w:b/>
              </w:rPr>
            </w:pPr>
            <w:r w:rsidRPr="00930B29">
              <w:rPr>
                <w:b/>
              </w:rPr>
              <w:t>Student Model</w:t>
            </w:r>
            <w:r w:rsidR="00494E59">
              <w:rPr>
                <w:b/>
              </w:rPr>
              <w:t>s</w:t>
            </w:r>
          </w:p>
          <w:p w:rsidR="003E7F4C" w:rsidRPr="004A2E77" w:rsidRDefault="003E7F4C" w:rsidP="004A2E77">
            <w:pPr>
              <w:spacing w:after="0" w:line="240" w:lineRule="auto"/>
            </w:pPr>
            <w:r w:rsidRPr="004A2E77">
              <w:t xml:space="preserve">For each group of students, you will need the following materials: </w:t>
            </w:r>
          </w:p>
          <w:p w:rsidR="003E7F4C" w:rsidRDefault="003E7F4C" w:rsidP="004A2E77">
            <w:pPr>
              <w:spacing w:after="0" w:line="240" w:lineRule="auto"/>
            </w:pPr>
            <w:r>
              <w:t xml:space="preserve">An empty </w:t>
            </w:r>
            <w:r w:rsidR="00A3513E">
              <w:t xml:space="preserve">plastic </w:t>
            </w:r>
            <w:r>
              <w:t>peanut butter jar or similar</w:t>
            </w:r>
            <w:r w:rsidR="00A3513E">
              <w:t xml:space="preserve"> plastic</w:t>
            </w:r>
            <w:r>
              <w:t xml:space="preserve"> jar where cap attaches inside (clear jars work the best because students can see how the inside works).</w:t>
            </w:r>
            <w:r w:rsidR="00A3513E">
              <w:t xml:space="preserve">  Dollar store 2 quart storage jars work well too. </w:t>
            </w:r>
          </w:p>
          <w:p w:rsidR="00A3513E" w:rsidRDefault="00A3513E" w:rsidP="004A2E77">
            <w:pPr>
              <w:spacing w:after="0" w:line="240" w:lineRule="auto"/>
            </w:pPr>
            <w:r>
              <w:t xml:space="preserve">Drill ½ inch holes in the top and bottom of each jar </w:t>
            </w:r>
          </w:p>
          <w:p w:rsidR="003E7F4C" w:rsidRDefault="003E7F4C" w:rsidP="004A2E77">
            <w:pPr>
              <w:spacing w:after="0" w:line="240" w:lineRule="auto"/>
            </w:pPr>
            <w:r>
              <w:t xml:space="preserve">A ¼ inch thick rubber band (3.5 inches long or so) cut in half </w:t>
            </w:r>
          </w:p>
          <w:p w:rsidR="003E7F4C" w:rsidRDefault="00A3513E" w:rsidP="004A2E77">
            <w:pPr>
              <w:spacing w:after="0" w:line="240" w:lineRule="auto"/>
            </w:pPr>
            <w:r>
              <w:t>2 small paper clips and/</w:t>
            </w:r>
            <w:r w:rsidR="003E7F4C">
              <w:t xml:space="preserve">or a couple of 1 inch pieces of skewer sticks </w:t>
            </w:r>
          </w:p>
          <w:p w:rsidR="003E7F4C" w:rsidRDefault="003E7F4C" w:rsidP="004A2E77">
            <w:pPr>
              <w:outlineLvl w:val="0"/>
            </w:pPr>
            <w:r>
              <w:t xml:space="preserve">1-2 large hex nuts or similar weights (medium swivel fishing sinkers work well) </w:t>
            </w:r>
          </w:p>
          <w:p w:rsidR="003E7F4C" w:rsidRPr="0042285F" w:rsidRDefault="003E7F4C" w:rsidP="00C514DA">
            <w:pPr>
              <w:outlineLvl w:val="0"/>
            </w:pPr>
            <w:r>
              <w:t xml:space="preserve">The materials don’t have to be exactly the same for each group.  To make it more open ended, you can give each group a variety of materials including several rubber bands and several different weights. </w:t>
            </w:r>
          </w:p>
          <w:p w:rsidR="003E7F4C" w:rsidRDefault="003E7F4C" w:rsidP="00C514DA">
            <w:pPr>
              <w:outlineLvl w:val="0"/>
              <w:rPr>
                <w:rFonts w:cs="Arial"/>
                <w:b/>
              </w:rPr>
            </w:pPr>
          </w:p>
        </w:tc>
      </w:tr>
    </w:tbl>
    <w:p w:rsidR="00C514DA" w:rsidRDefault="00C514DA" w:rsidP="00C514DA">
      <w:pPr>
        <w:pStyle w:val="NoSpacing"/>
        <w:rPr>
          <w:rFonts w:ascii="Calibri" w:hAnsi="Calibri"/>
          <w:sz w:val="20"/>
          <w:szCs w:val="20"/>
        </w:rPr>
      </w:pPr>
      <w:r w:rsidRPr="0005212A">
        <w:rPr>
          <w:rFonts w:ascii="Calibri" w:hAnsi="Calibri"/>
          <w:sz w:val="20"/>
          <w:szCs w:val="20"/>
        </w:rPr>
        <w:t xml:space="preserve">Lesson adapted from More Brain-Powered Science: Teaching and Learning with Discrepant Events, Thomas </w:t>
      </w:r>
    </w:p>
    <w:p w:rsidR="00C514DA" w:rsidRPr="0005212A" w:rsidRDefault="00C514DA" w:rsidP="0005212A">
      <w:pPr>
        <w:pStyle w:val="NoSpacing"/>
        <w:rPr>
          <w:rFonts w:ascii="Calibri" w:hAnsi="Calibri"/>
          <w:sz w:val="20"/>
          <w:szCs w:val="20"/>
        </w:rPr>
      </w:pPr>
      <w:r>
        <w:rPr>
          <w:rFonts w:ascii="Calibri" w:hAnsi="Calibri"/>
          <w:sz w:val="20"/>
          <w:szCs w:val="20"/>
        </w:rPr>
        <w:t xml:space="preserve">   </w:t>
      </w:r>
      <w:r w:rsidRPr="0005212A">
        <w:rPr>
          <w:rFonts w:ascii="Calibri" w:hAnsi="Calibri"/>
          <w:sz w:val="20"/>
          <w:szCs w:val="20"/>
        </w:rPr>
        <w:t>O’Brien, NSTA Press, 2011</w:t>
      </w:r>
    </w:p>
    <w:sectPr w:rsidR="00C514DA" w:rsidRPr="0005212A" w:rsidSect="006B3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C5E" w:rsidRDefault="00E42C5E" w:rsidP="00975168">
      <w:pPr>
        <w:spacing w:after="0" w:line="240" w:lineRule="auto"/>
      </w:pPr>
      <w:r>
        <w:separator/>
      </w:r>
    </w:p>
  </w:endnote>
  <w:endnote w:type="continuationSeparator" w:id="0">
    <w:p w:rsidR="00E42C5E" w:rsidRDefault="00E42C5E" w:rsidP="0097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C5E" w:rsidRDefault="00E42C5E" w:rsidP="00975168">
      <w:pPr>
        <w:spacing w:after="0" w:line="240" w:lineRule="auto"/>
      </w:pPr>
      <w:r>
        <w:separator/>
      </w:r>
    </w:p>
  </w:footnote>
  <w:footnote w:type="continuationSeparator" w:id="0">
    <w:p w:rsidR="00E42C5E" w:rsidRDefault="00E42C5E" w:rsidP="00975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BCD"/>
    <w:multiLevelType w:val="multilevel"/>
    <w:tmpl w:val="AE50CCE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 w15:restartNumberingAfterBreak="0">
    <w:nsid w:val="35A008C6"/>
    <w:multiLevelType w:val="hybridMultilevel"/>
    <w:tmpl w:val="4638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3" w15:restartNumberingAfterBreak="0">
    <w:nsid w:val="57D718AD"/>
    <w:multiLevelType w:val="hybridMultilevel"/>
    <w:tmpl w:val="7012E188"/>
    <w:lvl w:ilvl="0" w:tplc="21D42A4E">
      <w:start w:val="1"/>
      <w:numFmt w:val="bullet"/>
      <w:lvlText w:val=""/>
      <w:lvlJc w:val="left"/>
      <w:pPr>
        <w:ind w:left="720" w:hanging="360"/>
      </w:pPr>
      <w:rPr>
        <w:rFonts w:ascii="Symbol" w:hAnsi="Symbol"/>
      </w:rPr>
    </w:lvl>
    <w:lvl w:ilvl="1" w:tplc="415CD6B0">
      <w:start w:val="1"/>
      <w:numFmt w:val="bullet"/>
      <w:lvlText w:val="o"/>
      <w:lvlJc w:val="left"/>
      <w:pPr>
        <w:ind w:left="1440" w:hanging="360"/>
      </w:pPr>
      <w:rPr>
        <w:rFonts w:ascii="Courier New" w:hAnsi="Courier New"/>
      </w:rPr>
    </w:lvl>
    <w:lvl w:ilvl="2" w:tplc="C770A848">
      <w:start w:val="1"/>
      <w:numFmt w:val="bullet"/>
      <w:lvlText w:val=""/>
      <w:lvlJc w:val="left"/>
      <w:pPr>
        <w:ind w:left="2160" w:hanging="360"/>
      </w:pPr>
      <w:rPr>
        <w:rFonts w:ascii="Wingdings" w:hAnsi="Wingdings"/>
      </w:rPr>
    </w:lvl>
    <w:lvl w:ilvl="3" w:tplc="3CD63B7C">
      <w:start w:val="1"/>
      <w:numFmt w:val="bullet"/>
      <w:lvlText w:val=""/>
      <w:lvlJc w:val="left"/>
      <w:pPr>
        <w:ind w:left="2880" w:hanging="360"/>
      </w:pPr>
      <w:rPr>
        <w:rFonts w:ascii="Symbol" w:hAnsi="Symbol"/>
      </w:rPr>
    </w:lvl>
    <w:lvl w:ilvl="4" w:tplc="58A65950">
      <w:start w:val="1"/>
      <w:numFmt w:val="bullet"/>
      <w:lvlText w:val="o"/>
      <w:lvlJc w:val="left"/>
      <w:pPr>
        <w:ind w:left="3600" w:hanging="360"/>
      </w:pPr>
      <w:rPr>
        <w:rFonts w:ascii="Courier New" w:hAnsi="Courier New"/>
      </w:rPr>
    </w:lvl>
    <w:lvl w:ilvl="5" w:tplc="D62E4D04">
      <w:start w:val="1"/>
      <w:numFmt w:val="bullet"/>
      <w:lvlText w:val=""/>
      <w:lvlJc w:val="left"/>
      <w:pPr>
        <w:ind w:left="4320" w:hanging="360"/>
      </w:pPr>
      <w:rPr>
        <w:rFonts w:ascii="Wingdings" w:hAnsi="Wingdings"/>
      </w:rPr>
    </w:lvl>
    <w:lvl w:ilvl="6" w:tplc="E236F43A">
      <w:start w:val="1"/>
      <w:numFmt w:val="bullet"/>
      <w:lvlText w:val=""/>
      <w:lvlJc w:val="left"/>
      <w:pPr>
        <w:ind w:left="5040" w:hanging="360"/>
      </w:pPr>
      <w:rPr>
        <w:rFonts w:ascii="Symbol" w:hAnsi="Symbol"/>
      </w:rPr>
    </w:lvl>
    <w:lvl w:ilvl="7" w:tplc="DA72D7F0">
      <w:start w:val="1"/>
      <w:numFmt w:val="bullet"/>
      <w:lvlText w:val="o"/>
      <w:lvlJc w:val="left"/>
      <w:pPr>
        <w:ind w:left="5760" w:hanging="360"/>
      </w:pPr>
      <w:rPr>
        <w:rFonts w:ascii="Courier New" w:hAnsi="Courier New"/>
      </w:rPr>
    </w:lvl>
    <w:lvl w:ilvl="8" w:tplc="B4084196">
      <w:start w:val="1"/>
      <w:numFmt w:val="bullet"/>
      <w:lvlText w:val=""/>
      <w:lvlJc w:val="left"/>
      <w:pPr>
        <w:ind w:left="6480" w:hanging="360"/>
      </w:pPr>
      <w:rPr>
        <w:rFonts w:ascii="Wingdings" w:hAnsi="Wingdings"/>
      </w:rPr>
    </w:lvl>
  </w:abstractNum>
  <w:abstractNum w:abstractNumId="4" w15:restartNumberingAfterBreak="0">
    <w:nsid w:val="669D68D1"/>
    <w:multiLevelType w:val="hybridMultilevel"/>
    <w:tmpl w:val="03BC8948"/>
    <w:lvl w:ilvl="0" w:tplc="B8C60A76">
      <w:start w:val="1"/>
      <w:numFmt w:val="bullet"/>
      <w:lvlText w:val=""/>
      <w:lvlJc w:val="left"/>
      <w:pPr>
        <w:ind w:left="720" w:hanging="360"/>
      </w:pPr>
      <w:rPr>
        <w:rFonts w:ascii="Symbol" w:hAnsi="Symbol"/>
      </w:rPr>
    </w:lvl>
    <w:lvl w:ilvl="1" w:tplc="A5F407D6">
      <w:start w:val="1"/>
      <w:numFmt w:val="bullet"/>
      <w:lvlText w:val="o"/>
      <w:lvlJc w:val="left"/>
      <w:pPr>
        <w:ind w:left="1440" w:hanging="360"/>
      </w:pPr>
      <w:rPr>
        <w:rFonts w:ascii="Courier New" w:hAnsi="Courier New"/>
      </w:rPr>
    </w:lvl>
    <w:lvl w:ilvl="2" w:tplc="F0A8E2C6">
      <w:start w:val="1"/>
      <w:numFmt w:val="bullet"/>
      <w:lvlText w:val=""/>
      <w:lvlJc w:val="left"/>
      <w:pPr>
        <w:ind w:left="2160" w:hanging="360"/>
      </w:pPr>
      <w:rPr>
        <w:rFonts w:ascii="Wingdings" w:hAnsi="Wingdings"/>
      </w:rPr>
    </w:lvl>
    <w:lvl w:ilvl="3" w:tplc="4C70D4F0">
      <w:start w:val="1"/>
      <w:numFmt w:val="bullet"/>
      <w:lvlText w:val=""/>
      <w:lvlJc w:val="left"/>
      <w:pPr>
        <w:ind w:left="2880" w:hanging="360"/>
      </w:pPr>
      <w:rPr>
        <w:rFonts w:ascii="Symbol" w:hAnsi="Symbol"/>
      </w:rPr>
    </w:lvl>
    <w:lvl w:ilvl="4" w:tplc="ACE42996">
      <w:start w:val="1"/>
      <w:numFmt w:val="bullet"/>
      <w:lvlText w:val="o"/>
      <w:lvlJc w:val="left"/>
      <w:pPr>
        <w:ind w:left="3600" w:hanging="360"/>
      </w:pPr>
      <w:rPr>
        <w:rFonts w:ascii="Courier New" w:hAnsi="Courier New"/>
      </w:rPr>
    </w:lvl>
    <w:lvl w:ilvl="5" w:tplc="ABF43D7C">
      <w:start w:val="1"/>
      <w:numFmt w:val="bullet"/>
      <w:lvlText w:val=""/>
      <w:lvlJc w:val="left"/>
      <w:pPr>
        <w:ind w:left="4320" w:hanging="360"/>
      </w:pPr>
      <w:rPr>
        <w:rFonts w:ascii="Wingdings" w:hAnsi="Wingdings"/>
      </w:rPr>
    </w:lvl>
    <w:lvl w:ilvl="6" w:tplc="3E36FD66">
      <w:start w:val="1"/>
      <w:numFmt w:val="bullet"/>
      <w:lvlText w:val=""/>
      <w:lvlJc w:val="left"/>
      <w:pPr>
        <w:ind w:left="5040" w:hanging="360"/>
      </w:pPr>
      <w:rPr>
        <w:rFonts w:ascii="Symbol" w:hAnsi="Symbol"/>
      </w:rPr>
    </w:lvl>
    <w:lvl w:ilvl="7" w:tplc="BDA87F8A">
      <w:start w:val="1"/>
      <w:numFmt w:val="bullet"/>
      <w:lvlText w:val="o"/>
      <w:lvlJc w:val="left"/>
      <w:pPr>
        <w:ind w:left="5760" w:hanging="360"/>
      </w:pPr>
      <w:rPr>
        <w:rFonts w:ascii="Courier New" w:hAnsi="Courier New"/>
      </w:rPr>
    </w:lvl>
    <w:lvl w:ilvl="8" w:tplc="6EC2A888">
      <w:start w:val="1"/>
      <w:numFmt w:val="bullet"/>
      <w:lvlText w:val=""/>
      <w:lvlJc w:val="left"/>
      <w:pPr>
        <w:ind w:left="6480" w:hanging="360"/>
      </w:pPr>
      <w:rPr>
        <w:rFonts w:ascii="Wingdings" w:hAnsi="Wingdings"/>
      </w:rPr>
    </w:lvl>
  </w:abstractNum>
  <w:abstractNum w:abstractNumId="5" w15:restartNumberingAfterBreak="0">
    <w:nsid w:val="674B6BEB"/>
    <w:multiLevelType w:val="hybridMultilevel"/>
    <w:tmpl w:val="4638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3A6B73"/>
    <w:multiLevelType w:val="hybridMultilevel"/>
    <w:tmpl w:val="CA3A8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A6"/>
    <w:rsid w:val="0005212A"/>
    <w:rsid w:val="001C2C2A"/>
    <w:rsid w:val="001F713A"/>
    <w:rsid w:val="0022589A"/>
    <w:rsid w:val="00250F2A"/>
    <w:rsid w:val="00260E55"/>
    <w:rsid w:val="002D6613"/>
    <w:rsid w:val="00351FBF"/>
    <w:rsid w:val="003A40DB"/>
    <w:rsid w:val="003C1975"/>
    <w:rsid w:val="003E3786"/>
    <w:rsid w:val="003E7F4C"/>
    <w:rsid w:val="0042285F"/>
    <w:rsid w:val="00470317"/>
    <w:rsid w:val="0047548A"/>
    <w:rsid w:val="00494E59"/>
    <w:rsid w:val="004963D2"/>
    <w:rsid w:val="004A2E77"/>
    <w:rsid w:val="004B465B"/>
    <w:rsid w:val="005307DA"/>
    <w:rsid w:val="005350F4"/>
    <w:rsid w:val="00565C04"/>
    <w:rsid w:val="00566677"/>
    <w:rsid w:val="0059040A"/>
    <w:rsid w:val="00624E26"/>
    <w:rsid w:val="00646871"/>
    <w:rsid w:val="006658BA"/>
    <w:rsid w:val="006965A6"/>
    <w:rsid w:val="006B3A62"/>
    <w:rsid w:val="006C0A11"/>
    <w:rsid w:val="006C10A8"/>
    <w:rsid w:val="006D4866"/>
    <w:rsid w:val="00705037"/>
    <w:rsid w:val="00711760"/>
    <w:rsid w:val="0074081C"/>
    <w:rsid w:val="00747173"/>
    <w:rsid w:val="007D0F3A"/>
    <w:rsid w:val="007F0FC8"/>
    <w:rsid w:val="00804E83"/>
    <w:rsid w:val="008D3947"/>
    <w:rsid w:val="008D399C"/>
    <w:rsid w:val="00915B08"/>
    <w:rsid w:val="00930B29"/>
    <w:rsid w:val="00960279"/>
    <w:rsid w:val="00975168"/>
    <w:rsid w:val="00A01971"/>
    <w:rsid w:val="00A13F9C"/>
    <w:rsid w:val="00A3513E"/>
    <w:rsid w:val="00A571DF"/>
    <w:rsid w:val="00A90BFA"/>
    <w:rsid w:val="00B033C2"/>
    <w:rsid w:val="00B12FCA"/>
    <w:rsid w:val="00B1321D"/>
    <w:rsid w:val="00B41F36"/>
    <w:rsid w:val="00BB345A"/>
    <w:rsid w:val="00BE22EC"/>
    <w:rsid w:val="00C37027"/>
    <w:rsid w:val="00C514DA"/>
    <w:rsid w:val="00D707D3"/>
    <w:rsid w:val="00DE1527"/>
    <w:rsid w:val="00E045D2"/>
    <w:rsid w:val="00E21D87"/>
    <w:rsid w:val="00E42C5E"/>
    <w:rsid w:val="00E70EEF"/>
    <w:rsid w:val="00EA4E61"/>
    <w:rsid w:val="00EB68C9"/>
    <w:rsid w:val="00ED34FE"/>
    <w:rsid w:val="00EE434F"/>
    <w:rsid w:val="00F118C7"/>
    <w:rsid w:val="00FC05F0"/>
    <w:rsid w:val="00FC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CFADC-D2E5-4B72-960D-A0C45F99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5A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5A6"/>
  </w:style>
  <w:style w:type="paragraph" w:styleId="BalloonText">
    <w:name w:val="Balloon Text"/>
    <w:basedOn w:val="Normal"/>
    <w:link w:val="BalloonTextChar"/>
    <w:uiPriority w:val="99"/>
    <w:semiHidden/>
    <w:unhideWhenUsed/>
    <w:rsid w:val="0074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73"/>
    <w:rPr>
      <w:rFonts w:ascii="Tahoma" w:hAnsi="Tahoma" w:cs="Tahoma"/>
      <w:sz w:val="16"/>
      <w:szCs w:val="16"/>
    </w:rPr>
  </w:style>
  <w:style w:type="paragraph" w:styleId="ListParagraph">
    <w:name w:val="List Paragraph"/>
    <w:basedOn w:val="Normal"/>
    <w:uiPriority w:val="34"/>
    <w:qFormat/>
    <w:rsid w:val="0059040A"/>
    <w:pPr>
      <w:spacing w:after="200" w:line="276" w:lineRule="auto"/>
      <w:ind w:left="720"/>
      <w:contextualSpacing/>
    </w:pPr>
  </w:style>
  <w:style w:type="character" w:styleId="Hyperlink">
    <w:name w:val="Hyperlink"/>
    <w:basedOn w:val="DefaultParagraphFont"/>
    <w:uiPriority w:val="99"/>
    <w:unhideWhenUsed/>
    <w:rsid w:val="007D0F3A"/>
    <w:rPr>
      <w:color w:val="0000FF" w:themeColor="hyperlink"/>
      <w:u w:val="single"/>
    </w:rPr>
  </w:style>
  <w:style w:type="paragraph" w:customStyle="1" w:styleId="Default">
    <w:name w:val="Default"/>
    <w:rsid w:val="00B41F36"/>
    <w:pPr>
      <w:autoSpaceDE w:val="0"/>
      <w:autoSpaceDN w:val="0"/>
      <w:adjustRightInd w:val="0"/>
    </w:pPr>
    <w:rPr>
      <w:rFonts w:cs="Times New Roman"/>
      <w:color w:val="000000"/>
      <w:szCs w:val="24"/>
    </w:rPr>
  </w:style>
  <w:style w:type="table" w:styleId="TableGrid">
    <w:name w:val="Table Grid"/>
    <w:basedOn w:val="TableNormal"/>
    <w:uiPriority w:val="39"/>
    <w:rsid w:val="00C514D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68"/>
    <w:rPr>
      <w:rFonts w:asciiTheme="minorHAnsi" w:hAnsiTheme="minorHAnsi"/>
      <w:sz w:val="22"/>
    </w:rPr>
  </w:style>
  <w:style w:type="paragraph" w:styleId="Footer">
    <w:name w:val="footer"/>
    <w:basedOn w:val="Normal"/>
    <w:link w:val="FooterChar"/>
    <w:uiPriority w:val="99"/>
    <w:unhideWhenUsed/>
    <w:rsid w:val="0097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6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ADFD-1128-4E0C-87EC-4A4DDCA4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Jordan Harris</dc:creator>
  <cp:lastModifiedBy>Thomas Brown</cp:lastModifiedBy>
  <cp:revision>2</cp:revision>
  <cp:lastPrinted>2016-11-30T15:19:00Z</cp:lastPrinted>
  <dcterms:created xsi:type="dcterms:W3CDTF">2017-09-11T15:56:00Z</dcterms:created>
  <dcterms:modified xsi:type="dcterms:W3CDTF">2017-09-11T15:56:00Z</dcterms:modified>
</cp:coreProperties>
</file>