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8A0F" w14:textId="77777777" w:rsidR="0055048B" w:rsidRDefault="006778C6" w:rsidP="00D31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411CE3" wp14:editId="2B226C0D">
            <wp:simplePos x="0" y="0"/>
            <wp:positionH relativeFrom="column">
              <wp:posOffset>5372100</wp:posOffset>
            </wp:positionH>
            <wp:positionV relativeFrom="paragraph">
              <wp:posOffset>-314325</wp:posOffset>
            </wp:positionV>
            <wp:extent cx="1261872" cy="1261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STC STEM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48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C7D315" wp14:editId="471A9E85">
            <wp:simplePos x="0" y="0"/>
            <wp:positionH relativeFrom="column">
              <wp:posOffset>-552450</wp:posOffset>
            </wp:positionH>
            <wp:positionV relativeFrom="paragraph">
              <wp:posOffset>-190500</wp:posOffset>
            </wp:positionV>
            <wp:extent cx="1060704" cy="91453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GYSTC LOGO_CL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914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93059" w14:textId="77777777" w:rsidR="0055048B" w:rsidRDefault="0055048B" w:rsidP="00D31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0AA6F" w14:textId="77777777" w:rsidR="0055048B" w:rsidRDefault="0055048B" w:rsidP="00D31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757F0" w14:textId="77777777" w:rsidR="0055048B" w:rsidRDefault="0055048B" w:rsidP="00D31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DA83D" w14:textId="0AE16516" w:rsidR="00C7466B" w:rsidRPr="00BC128D" w:rsidRDefault="001C3BA8" w:rsidP="00D31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Living </w:t>
      </w:r>
      <w:r w:rsidR="00AF69B4">
        <w:rPr>
          <w:rFonts w:ascii="Times New Roman" w:hAnsi="Times New Roman" w:cs="Times New Roman"/>
          <w:b/>
          <w:sz w:val="28"/>
          <w:szCs w:val="28"/>
        </w:rPr>
        <w:t>vs</w:t>
      </w:r>
      <w:r>
        <w:rPr>
          <w:rFonts w:ascii="Times New Roman" w:hAnsi="Times New Roman" w:cs="Times New Roman"/>
          <w:b/>
          <w:sz w:val="28"/>
          <w:szCs w:val="28"/>
        </w:rPr>
        <w:t>. Non-Living</w:t>
      </w:r>
    </w:p>
    <w:p w14:paraId="5EEC083F" w14:textId="77777777" w:rsidR="00D31705" w:rsidRPr="00BC128D" w:rsidRDefault="00D31705" w:rsidP="00D31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6E28A7" w:rsidRPr="00BC128D" w14:paraId="03D3AB99" w14:textId="77777777" w:rsidTr="006606F0">
        <w:tc>
          <w:tcPr>
            <w:tcW w:w="9330" w:type="dxa"/>
            <w:gridSpan w:val="2"/>
          </w:tcPr>
          <w:p w14:paraId="20053BCB" w14:textId="2815C0D9" w:rsidR="006E28A7" w:rsidRPr="00BC128D" w:rsidRDefault="006E28A7" w:rsidP="00AF5B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Estimated Time:</w:t>
            </w:r>
            <w:r w:rsidR="00452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523" w:rsidRPr="00452CEE">
              <w:rPr>
                <w:rFonts w:ascii="Times New Roman" w:hAnsi="Times New Roman" w:cs="Times New Roman"/>
                <w:bCs/>
                <w:sz w:val="24"/>
                <w:szCs w:val="24"/>
              </w:rPr>
              <w:t>45 minutes</w:t>
            </w:r>
            <w:r w:rsidR="00452CEE" w:rsidRPr="00452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D71523" w:rsidRPr="00452C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52CEE" w:rsidRPr="00452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1523" w:rsidRPr="00452CEE">
              <w:rPr>
                <w:rFonts w:ascii="Times New Roman" w:hAnsi="Times New Roman" w:cs="Times New Roman"/>
                <w:bCs/>
                <w:sz w:val="24"/>
                <w:szCs w:val="24"/>
              </w:rPr>
              <w:t>hour</w:t>
            </w:r>
          </w:p>
        </w:tc>
      </w:tr>
      <w:tr w:rsidR="006E28A7" w:rsidRPr="00BC128D" w14:paraId="366D785C" w14:textId="77777777" w:rsidTr="006606F0">
        <w:tc>
          <w:tcPr>
            <w:tcW w:w="9330" w:type="dxa"/>
            <w:gridSpan w:val="2"/>
          </w:tcPr>
          <w:p w14:paraId="6A6ABFAE" w14:textId="0AE521CE" w:rsidR="006E28A7" w:rsidRPr="00BC128D" w:rsidRDefault="006E28A7" w:rsidP="006E2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GSE Standard</w:t>
            </w:r>
            <w:r w:rsidR="00452CEE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="002213C9"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="00452CE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213C9"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lement</w:t>
            </w:r>
            <w:r w:rsidR="00452CEE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8962FDD" w14:textId="77777777" w:rsidR="00DE5879" w:rsidRDefault="00DE5879" w:rsidP="00AF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972CD4" w14:textId="604029F3" w:rsidR="00AF5B03" w:rsidRPr="00AF5B03" w:rsidRDefault="006D5F86" w:rsidP="00AF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SKL1.</w:t>
            </w:r>
            <w:r w:rsidR="00AF5B03">
              <w:t xml:space="preserve"> </w:t>
            </w:r>
            <w:r w:rsidR="00AF5B03" w:rsidRPr="00AF5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Obtain, evaluate, and communicate information about how organisms (alive and not</w:t>
            </w:r>
            <w:r w:rsidR="00AF5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B03" w:rsidRPr="00AF5B03">
              <w:rPr>
                <w:rFonts w:ascii="Times New Roman" w:hAnsi="Times New Roman" w:cs="Times New Roman"/>
                <w:b/>
                <w:sz w:val="24"/>
                <w:szCs w:val="24"/>
              </w:rPr>
              <w:t>alive) and non-living objects are grouped.</w:t>
            </w:r>
          </w:p>
          <w:p w14:paraId="1C4871C5" w14:textId="21604474" w:rsidR="00622472" w:rsidRPr="005A1BB5" w:rsidRDefault="00AF5B03" w:rsidP="00940E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BB5">
              <w:rPr>
                <w:rFonts w:ascii="Times New Roman" w:hAnsi="Times New Roman" w:cs="Times New Roman"/>
                <w:bCs/>
                <w:sz w:val="24"/>
                <w:szCs w:val="24"/>
              </w:rPr>
              <w:t>Construct an explanation based on observations to recognize the differences between</w:t>
            </w:r>
            <w:r w:rsidR="00452CEE" w:rsidRPr="005A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1BB5">
              <w:rPr>
                <w:rFonts w:ascii="Times New Roman" w:hAnsi="Times New Roman" w:cs="Times New Roman"/>
                <w:bCs/>
                <w:sz w:val="24"/>
                <w:szCs w:val="24"/>
              </w:rPr>
              <w:t>organisms and nonliving objects.</w:t>
            </w:r>
          </w:p>
          <w:p w14:paraId="44FCEF19" w14:textId="7D2AC31E" w:rsidR="007560D3" w:rsidRPr="00BC128D" w:rsidRDefault="007560D3" w:rsidP="00221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6F0" w:rsidRPr="00BC128D" w14:paraId="6AB26E20" w14:textId="77777777" w:rsidTr="006606F0">
        <w:trPr>
          <w:trHeight w:val="1815"/>
        </w:trPr>
        <w:tc>
          <w:tcPr>
            <w:tcW w:w="4665" w:type="dxa"/>
            <w:vMerge w:val="restart"/>
          </w:tcPr>
          <w:p w14:paraId="20AF38F1" w14:textId="77777777" w:rsidR="006606F0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Science and Engineering Practices:</w:t>
            </w:r>
          </w:p>
          <w:p w14:paraId="613B8F38" w14:textId="77777777" w:rsidR="00AF5B03" w:rsidRDefault="00AF5B03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22FC1B" w14:textId="77777777" w:rsidR="00AF5B03" w:rsidRPr="00AF5B03" w:rsidRDefault="00AF5B03" w:rsidP="00AF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03">
              <w:rPr>
                <w:rFonts w:ascii="Times New Roman" w:hAnsi="Times New Roman" w:cs="Times New Roman"/>
                <w:b/>
                <w:sz w:val="24"/>
                <w:szCs w:val="24"/>
              </w:rPr>
              <w:t>Analyzing and Interpreting Data</w:t>
            </w:r>
          </w:p>
          <w:p w14:paraId="616210B0" w14:textId="51F28DED" w:rsidR="00AF5B03" w:rsidRPr="00AF5B03" w:rsidRDefault="00AF5B03" w:rsidP="00A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03">
              <w:rPr>
                <w:rFonts w:ascii="Times New Roman" w:hAnsi="Times New Roman" w:cs="Times New Roman"/>
                <w:sz w:val="24"/>
                <w:szCs w:val="24"/>
              </w:rPr>
              <w:t xml:space="preserve">Use observations (firsthand or from media) to describe patterns in the natural world </w:t>
            </w:r>
            <w:proofErr w:type="gramStart"/>
            <w:r w:rsidRPr="00AF5B03">
              <w:rPr>
                <w:rFonts w:ascii="Times New Roman" w:hAnsi="Times New Roman" w:cs="Times New Roman"/>
                <w:sz w:val="24"/>
                <w:szCs w:val="24"/>
              </w:rPr>
              <w:t>in order to</w:t>
            </w:r>
            <w:proofErr w:type="gramEnd"/>
            <w:r w:rsidRPr="00AF5B03">
              <w:rPr>
                <w:rFonts w:ascii="Times New Roman" w:hAnsi="Times New Roman" w:cs="Times New Roman"/>
                <w:sz w:val="24"/>
                <w:szCs w:val="24"/>
              </w:rPr>
              <w:t xml:space="preserve"> answer scientific questions.</w:t>
            </w:r>
          </w:p>
          <w:p w14:paraId="75E105C5" w14:textId="77777777" w:rsidR="006606F0" w:rsidRPr="00BC128D" w:rsidRDefault="006606F0" w:rsidP="006606F0">
            <w:pPr>
              <w:pStyle w:val="Default"/>
            </w:pPr>
          </w:p>
          <w:p w14:paraId="54A750B3" w14:textId="77777777" w:rsidR="006606F0" w:rsidRPr="00BC128D" w:rsidRDefault="006606F0" w:rsidP="006606F0">
            <w:pPr>
              <w:pStyle w:val="Default"/>
            </w:pPr>
          </w:p>
          <w:p w14:paraId="31CFBFDD" w14:textId="77777777" w:rsidR="006606F0" w:rsidRPr="00BC128D" w:rsidRDefault="006606F0" w:rsidP="006606F0">
            <w:pPr>
              <w:pStyle w:val="Default"/>
            </w:pPr>
          </w:p>
          <w:p w14:paraId="0A005D27" w14:textId="77777777" w:rsidR="006606F0" w:rsidRPr="00BC128D" w:rsidRDefault="006606F0" w:rsidP="006606F0">
            <w:pPr>
              <w:pStyle w:val="Default"/>
            </w:pPr>
          </w:p>
          <w:p w14:paraId="4B0248CE" w14:textId="77777777" w:rsidR="006606F0" w:rsidRPr="00BC128D" w:rsidRDefault="006606F0" w:rsidP="006606F0">
            <w:pPr>
              <w:pStyle w:val="Default"/>
            </w:pPr>
          </w:p>
          <w:p w14:paraId="31AFE40C" w14:textId="77777777" w:rsidR="006606F0" w:rsidRPr="00BC128D" w:rsidRDefault="006606F0" w:rsidP="006606F0">
            <w:pPr>
              <w:pStyle w:val="Default"/>
            </w:pPr>
          </w:p>
          <w:p w14:paraId="43CC78B3" w14:textId="77777777" w:rsidR="006606F0" w:rsidRPr="00BC128D" w:rsidRDefault="006606F0" w:rsidP="006606F0">
            <w:pPr>
              <w:pStyle w:val="Default"/>
            </w:pPr>
          </w:p>
        </w:tc>
        <w:tc>
          <w:tcPr>
            <w:tcW w:w="4665" w:type="dxa"/>
          </w:tcPr>
          <w:p w14:paraId="163F4ACA" w14:textId="77777777" w:rsidR="006606F0" w:rsidRPr="00615BAB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AB">
              <w:rPr>
                <w:rFonts w:ascii="Times New Roman" w:hAnsi="Times New Roman" w:cs="Times New Roman"/>
                <w:b/>
                <w:sz w:val="24"/>
                <w:szCs w:val="24"/>
              </w:rPr>
              <w:t>Disciplinary Core Idea:</w:t>
            </w:r>
          </w:p>
          <w:p w14:paraId="75C8C13C" w14:textId="77777777" w:rsidR="00615BAB" w:rsidRDefault="00615BAB" w:rsidP="00AF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58F09" w14:textId="24088450" w:rsidR="00AF5B03" w:rsidRPr="00615BAB" w:rsidRDefault="00AF5B03" w:rsidP="00AF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AB">
              <w:rPr>
                <w:rFonts w:ascii="Times New Roman" w:hAnsi="Times New Roman" w:cs="Times New Roman"/>
                <w:b/>
                <w:sz w:val="24"/>
                <w:szCs w:val="24"/>
              </w:rPr>
              <w:t>Organization for Matter and Energy Flow in</w:t>
            </w:r>
            <w:r w:rsidR="00615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BAB">
              <w:rPr>
                <w:rFonts w:ascii="Times New Roman" w:hAnsi="Times New Roman" w:cs="Times New Roman"/>
                <w:b/>
                <w:sz w:val="24"/>
                <w:szCs w:val="24"/>
              </w:rPr>
              <w:t>Organisms</w:t>
            </w:r>
          </w:p>
          <w:p w14:paraId="42B6328B" w14:textId="2E5A830B" w:rsidR="006606F0" w:rsidRPr="00615BAB" w:rsidRDefault="00AF5B03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AB">
              <w:rPr>
                <w:rFonts w:ascii="Times New Roman" w:hAnsi="Times New Roman" w:cs="Times New Roman"/>
                <w:sz w:val="24"/>
                <w:szCs w:val="24"/>
              </w:rPr>
              <w:t xml:space="preserve">All animals need food </w:t>
            </w:r>
            <w:proofErr w:type="gramStart"/>
            <w:r w:rsidRPr="00615BAB">
              <w:rPr>
                <w:rFonts w:ascii="Times New Roman" w:hAnsi="Times New Roman" w:cs="Times New Roman"/>
                <w:sz w:val="24"/>
                <w:szCs w:val="24"/>
              </w:rPr>
              <w:t>in order to</w:t>
            </w:r>
            <w:proofErr w:type="gramEnd"/>
            <w:r w:rsidRPr="00615BAB">
              <w:rPr>
                <w:rFonts w:ascii="Times New Roman" w:hAnsi="Times New Roman" w:cs="Times New Roman"/>
                <w:sz w:val="24"/>
                <w:szCs w:val="24"/>
              </w:rPr>
              <w:t xml:space="preserve"> live and grow. They obtain their food from plants or from other animals. Plants need water and light to live and grow. </w:t>
            </w:r>
          </w:p>
          <w:p w14:paraId="62BDC3F4" w14:textId="77777777" w:rsidR="006606F0" w:rsidRPr="00615BAB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35018" w14:textId="77777777" w:rsidR="006606F0" w:rsidRPr="00615BAB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46422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6F0" w:rsidRPr="00BC128D" w14:paraId="399DBB61" w14:textId="77777777" w:rsidTr="00615BAB">
        <w:trPr>
          <w:trHeight w:val="1257"/>
        </w:trPr>
        <w:tc>
          <w:tcPr>
            <w:tcW w:w="4665" w:type="dxa"/>
            <w:vMerge/>
          </w:tcPr>
          <w:p w14:paraId="5A37B28A" w14:textId="77777777" w:rsidR="006606F0" w:rsidRPr="00BC128D" w:rsidRDefault="006606F0" w:rsidP="006606F0">
            <w:pPr>
              <w:pStyle w:val="Default"/>
            </w:pPr>
          </w:p>
        </w:tc>
        <w:tc>
          <w:tcPr>
            <w:tcW w:w="4665" w:type="dxa"/>
          </w:tcPr>
          <w:p w14:paraId="25C94E12" w14:textId="77777777" w:rsidR="006606F0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Crosscutting Concepts:</w:t>
            </w:r>
          </w:p>
          <w:p w14:paraId="31AA0246" w14:textId="77777777" w:rsidR="00615BAB" w:rsidRDefault="00615BAB" w:rsidP="0061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C2BC8" w14:textId="77777777" w:rsidR="00615BAB" w:rsidRPr="00615BAB" w:rsidRDefault="00615BAB" w:rsidP="00615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AB">
              <w:rPr>
                <w:rFonts w:ascii="Times New Roman" w:hAnsi="Times New Roman" w:cs="Times New Roman"/>
                <w:b/>
                <w:sz w:val="24"/>
                <w:szCs w:val="24"/>
              </w:rPr>
              <w:t>Patterns</w:t>
            </w:r>
          </w:p>
          <w:p w14:paraId="6B0365CF" w14:textId="205C25EC" w:rsidR="00615BAB" w:rsidRPr="00615BAB" w:rsidRDefault="00615BAB" w:rsidP="006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BAB">
              <w:rPr>
                <w:rFonts w:ascii="Times New Roman" w:hAnsi="Times New Roman" w:cs="Times New Roman"/>
                <w:sz w:val="24"/>
                <w:szCs w:val="24"/>
              </w:rPr>
              <w:t>Patterns in the natural and human designed world can be observed and used as evidence.</w:t>
            </w:r>
          </w:p>
          <w:p w14:paraId="36C4DEA2" w14:textId="0A2791F3" w:rsidR="00D71523" w:rsidRPr="00BC128D" w:rsidRDefault="00D71523" w:rsidP="00615BAB">
            <w:pPr>
              <w:pStyle w:val="Default"/>
              <w:ind w:left="720"/>
            </w:pPr>
          </w:p>
        </w:tc>
      </w:tr>
      <w:tr w:rsidR="006606F0" w:rsidRPr="00BC128D" w14:paraId="369A0FE6" w14:textId="77777777" w:rsidTr="006606F0">
        <w:trPr>
          <w:trHeight w:val="1613"/>
        </w:trPr>
        <w:tc>
          <w:tcPr>
            <w:tcW w:w="4665" w:type="dxa"/>
          </w:tcPr>
          <w:p w14:paraId="732A397F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Authentic Scenario (Phenomena):</w:t>
            </w:r>
          </w:p>
          <w:p w14:paraId="07EA2142" w14:textId="77777777" w:rsidR="009B13BA" w:rsidRDefault="009B13BA" w:rsidP="00660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5C1697" w14:textId="35080B52" w:rsidR="006606F0" w:rsidRPr="00BC128D" w:rsidRDefault="006D5F86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Show students </w:t>
            </w:r>
            <w:r w:rsidR="00510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6D5F86">
              <w:rPr>
                <w:rFonts w:ascii="Times New Roman" w:hAnsi="Times New Roman" w:cs="Times New Roman"/>
                <w:bCs/>
                <w:sz w:val="24"/>
                <w:szCs w:val="24"/>
              </w:rPr>
              <w:t>pet rock.</w:t>
            </w:r>
          </w:p>
          <w:p w14:paraId="02DB733B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03FC7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B889E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4DF47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68462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15210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  <w:vMerge w:val="restart"/>
          </w:tcPr>
          <w:p w14:paraId="5663A5E2" w14:textId="23F4A1BB" w:rsidR="006606F0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Vocabulary:</w:t>
            </w:r>
          </w:p>
          <w:p w14:paraId="7AED476A" w14:textId="77777777" w:rsidR="009B13BA" w:rsidRDefault="009B13BA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77DA3" w14:textId="05F176B5" w:rsidR="001C3BA8" w:rsidRDefault="006A0586" w:rsidP="009B13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815133" w:rsidRPr="009B13BA">
              <w:rPr>
                <w:rFonts w:ascii="Times New Roman" w:hAnsi="Times New Roman" w:cs="Times New Roman"/>
                <w:bCs/>
                <w:sz w:val="24"/>
                <w:szCs w:val="24"/>
              </w:rPr>
              <w:t>iving</w:t>
            </w:r>
          </w:p>
          <w:p w14:paraId="087AAC53" w14:textId="5579A655" w:rsidR="006A0586" w:rsidRPr="009B13BA" w:rsidRDefault="006A0586" w:rsidP="009B13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energy</w:t>
            </w:r>
          </w:p>
          <w:p w14:paraId="2D65D49B" w14:textId="5D7F879D" w:rsidR="00815133" w:rsidRPr="001D6543" w:rsidRDefault="009B13BA" w:rsidP="001D65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815133" w:rsidRPr="009B13BA">
              <w:rPr>
                <w:rFonts w:ascii="Times New Roman" w:hAnsi="Times New Roman" w:cs="Times New Roman"/>
                <w:bCs/>
                <w:sz w:val="24"/>
                <w:szCs w:val="24"/>
              </w:rPr>
              <w:t>on-living</w:t>
            </w:r>
          </w:p>
        </w:tc>
      </w:tr>
      <w:tr w:rsidR="006606F0" w:rsidRPr="00BC128D" w14:paraId="26CDFCF0" w14:textId="77777777" w:rsidTr="006606F0">
        <w:trPr>
          <w:trHeight w:val="1612"/>
        </w:trPr>
        <w:tc>
          <w:tcPr>
            <w:tcW w:w="4665" w:type="dxa"/>
          </w:tcPr>
          <w:p w14:paraId="4F60ADBA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Guiding Questions:</w:t>
            </w:r>
          </w:p>
          <w:p w14:paraId="6D8FDF19" w14:textId="77777777" w:rsidR="009B13BA" w:rsidRDefault="009B13BA" w:rsidP="00660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F59F85" w14:textId="78A859F4" w:rsidR="006606F0" w:rsidRPr="006D5F86" w:rsidRDefault="006D5F86" w:rsidP="00660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F86">
              <w:rPr>
                <w:rFonts w:ascii="Times New Roman" w:hAnsi="Times New Roman" w:cs="Times New Roman"/>
                <w:bCs/>
                <w:sz w:val="24"/>
                <w:szCs w:val="24"/>
              </w:rPr>
              <w:t>What makes something living?</w:t>
            </w:r>
          </w:p>
          <w:p w14:paraId="7DB6C5CE" w14:textId="77777777" w:rsidR="00002A74" w:rsidRDefault="006D5F86" w:rsidP="00C96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F86">
              <w:rPr>
                <w:rFonts w:ascii="Times New Roman" w:hAnsi="Times New Roman" w:cs="Times New Roman"/>
                <w:bCs/>
                <w:sz w:val="24"/>
                <w:szCs w:val="24"/>
              </w:rPr>
              <w:t>What makes something non-living?</w:t>
            </w:r>
          </w:p>
          <w:p w14:paraId="1A9A11F0" w14:textId="77777777" w:rsidR="00C96B9B" w:rsidRDefault="00C96B9B" w:rsidP="00C96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800B07" w14:textId="67CF6672" w:rsidR="00C96B9B" w:rsidRPr="00BC128D" w:rsidRDefault="00C96B9B" w:rsidP="00C96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  <w:vMerge/>
          </w:tcPr>
          <w:p w14:paraId="1F33F1BF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6F0" w:rsidRPr="00BC128D" w14:paraId="05EA1A12" w14:textId="77777777" w:rsidTr="006606F0">
        <w:trPr>
          <w:trHeight w:val="1478"/>
        </w:trPr>
        <w:tc>
          <w:tcPr>
            <w:tcW w:w="4665" w:type="dxa"/>
            <w:vMerge w:val="restart"/>
          </w:tcPr>
          <w:p w14:paraId="53D7B4C1" w14:textId="77777777" w:rsidR="006606F0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Materials Needed:</w:t>
            </w:r>
          </w:p>
          <w:p w14:paraId="4F0F955C" w14:textId="77777777" w:rsidR="009B13BA" w:rsidRDefault="009B13BA" w:rsidP="009B13B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EA5C9" w14:textId="4C3CAEED" w:rsidR="001C3BA8" w:rsidRPr="009B13BA" w:rsidRDefault="001C3BA8" w:rsidP="007B5C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BA">
              <w:rPr>
                <w:rFonts w:ascii="Times New Roman" w:hAnsi="Times New Roman" w:cs="Times New Roman"/>
                <w:sz w:val="24"/>
                <w:szCs w:val="24"/>
              </w:rPr>
              <w:t>Pet rock</w:t>
            </w:r>
          </w:p>
          <w:p w14:paraId="4D64B501" w14:textId="5F00AF88" w:rsidR="001C3BA8" w:rsidRPr="009B13BA" w:rsidRDefault="0086240D" w:rsidP="007B5C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paper</w:t>
            </w:r>
            <w:r w:rsidR="007E7907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piece </w:t>
            </w:r>
            <w:r w:rsidR="007E7907">
              <w:rPr>
                <w:rFonts w:ascii="Times New Roman" w:hAnsi="Times New Roman" w:cs="Times New Roman"/>
                <w:sz w:val="24"/>
                <w:szCs w:val="24"/>
              </w:rPr>
              <w:t>per student)</w:t>
            </w:r>
          </w:p>
          <w:p w14:paraId="04E2A0AE" w14:textId="66515F49" w:rsidR="001C3BA8" w:rsidRPr="009B13BA" w:rsidRDefault="001C3BA8" w:rsidP="007B5C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B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40A5A">
              <w:rPr>
                <w:rFonts w:ascii="Times New Roman" w:hAnsi="Times New Roman" w:cs="Times New Roman"/>
                <w:sz w:val="24"/>
                <w:szCs w:val="24"/>
              </w:rPr>
              <w:t xml:space="preserve">address size </w:t>
            </w:r>
            <w:r w:rsidRPr="009B13BA">
              <w:rPr>
                <w:rFonts w:ascii="Times New Roman" w:hAnsi="Times New Roman" w:cs="Times New Roman"/>
                <w:sz w:val="24"/>
                <w:szCs w:val="24"/>
              </w:rPr>
              <w:t>labels (</w:t>
            </w:r>
            <w:r w:rsidR="006A5D66">
              <w:rPr>
                <w:rFonts w:ascii="Times New Roman" w:hAnsi="Times New Roman" w:cs="Times New Roman"/>
                <w:sz w:val="24"/>
                <w:szCs w:val="24"/>
              </w:rPr>
              <w:t xml:space="preserve">preprinted to say </w:t>
            </w:r>
            <w:r w:rsidRPr="009B13BA">
              <w:rPr>
                <w:rFonts w:ascii="Times New Roman" w:hAnsi="Times New Roman" w:cs="Times New Roman"/>
                <w:sz w:val="24"/>
                <w:szCs w:val="24"/>
              </w:rPr>
              <w:t>living things and non-living</w:t>
            </w:r>
            <w:r w:rsidR="00275DF5">
              <w:rPr>
                <w:rFonts w:ascii="Times New Roman" w:hAnsi="Times New Roman" w:cs="Times New Roman"/>
                <w:sz w:val="24"/>
                <w:szCs w:val="24"/>
              </w:rPr>
              <w:t xml:space="preserve"> things</w:t>
            </w:r>
            <w:r w:rsidRPr="009B13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5CB267D" w14:textId="62BBA76F" w:rsidR="001C3BA8" w:rsidRPr="00A10D46" w:rsidRDefault="001C3BA8" w:rsidP="007B5C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BA">
              <w:rPr>
                <w:rFonts w:ascii="Times New Roman" w:hAnsi="Times New Roman" w:cs="Times New Roman"/>
                <w:sz w:val="24"/>
                <w:szCs w:val="24"/>
              </w:rPr>
              <w:t>Set of pictures of living and non-living things</w:t>
            </w:r>
            <w:r w:rsidR="00802DC4">
              <w:rPr>
                <w:rFonts w:ascii="Times New Roman" w:hAnsi="Times New Roman" w:cs="Times New Roman"/>
                <w:sz w:val="24"/>
                <w:szCs w:val="24"/>
              </w:rPr>
              <w:t xml:space="preserve"> (1 set per student)</w:t>
            </w:r>
          </w:p>
          <w:p w14:paraId="4914424E" w14:textId="77777777" w:rsidR="00A10D46" w:rsidRDefault="003944BA" w:rsidP="007B5C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71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Living or Nonliving?</w:t>
            </w:r>
            <w:r w:rsidRPr="00711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Kelli</w:t>
            </w:r>
            <w:r w:rsidR="007118DA" w:rsidRPr="00711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Hicks</w:t>
            </w:r>
            <w:r w:rsidR="00711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</w:t>
            </w:r>
            <w:hyperlink r:id="rId12" w:history="1">
              <w:r w:rsidR="007118DA" w:rsidRPr="007A78D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www.getepic.com</w:t>
              </w:r>
            </w:hyperlink>
          </w:p>
          <w:p w14:paraId="46A4CE83" w14:textId="77777777" w:rsidR="00676076" w:rsidRPr="00676076" w:rsidRDefault="00676076" w:rsidP="0067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6B0655" w14:textId="1980E423" w:rsidR="00676076" w:rsidRPr="00676076" w:rsidRDefault="00676076" w:rsidP="006760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also need:</w:t>
            </w:r>
          </w:p>
          <w:p w14:paraId="0BACC55F" w14:textId="77777777" w:rsidR="00DE6738" w:rsidRDefault="00640A5A" w:rsidP="00443C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Scissors</w:t>
            </w:r>
          </w:p>
          <w:p w14:paraId="476D40C7" w14:textId="37567AAB" w:rsidR="006A1764" w:rsidRPr="006A1764" w:rsidRDefault="006A1764" w:rsidP="006A17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5" w:type="dxa"/>
          </w:tcPr>
          <w:p w14:paraId="455AF7F8" w14:textId="6EDB646D" w:rsidR="006606F0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Safety Considerations:</w:t>
            </w:r>
          </w:p>
          <w:p w14:paraId="71A88CA6" w14:textId="2DF51A09" w:rsidR="00815133" w:rsidRDefault="00815133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72DEF" w14:textId="1B12B27F" w:rsidR="006A1764" w:rsidRPr="006A1764" w:rsidRDefault="00676076" w:rsidP="006A176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Students should use caution when working with sharp objects.</w:t>
            </w:r>
          </w:p>
        </w:tc>
      </w:tr>
      <w:tr w:rsidR="006606F0" w:rsidRPr="00BC128D" w14:paraId="5942CA07" w14:textId="77777777" w:rsidTr="006606F0">
        <w:trPr>
          <w:trHeight w:val="1477"/>
        </w:trPr>
        <w:tc>
          <w:tcPr>
            <w:tcW w:w="4665" w:type="dxa"/>
            <w:vMerge/>
          </w:tcPr>
          <w:p w14:paraId="00F6DBC4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19599CA9" w14:textId="716DDB02" w:rsidR="006606F0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Technology Integration:</w:t>
            </w:r>
          </w:p>
          <w:p w14:paraId="1E77DE1B" w14:textId="77906761" w:rsidR="005A68A1" w:rsidRDefault="005A68A1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DC57B" w14:textId="77777777" w:rsidR="005A68A1" w:rsidRPr="00676076" w:rsidRDefault="005A68A1" w:rsidP="00676076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Device with Internet access for </w:t>
            </w:r>
            <w:hyperlink r:id="rId13">
              <w:r w:rsidRPr="006760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www.getepic.com</w:t>
              </w:r>
            </w:hyperlink>
            <w:r w:rsidRPr="00676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or Epic! App (free for educators) </w:t>
            </w:r>
          </w:p>
          <w:p w14:paraId="63589B18" w14:textId="62091C58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4D4502" w14:textId="75E43CC7" w:rsidR="00622472" w:rsidRDefault="00A15367" w:rsidP="00C9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C9641" w14:textId="77777777" w:rsidR="00C96B9B" w:rsidRDefault="00C96B9B" w:rsidP="00C96B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8100"/>
      </w:tblGrid>
      <w:tr w:rsidR="00640D39" w:rsidRPr="00BC128D" w14:paraId="3713CA3C" w14:textId="77777777" w:rsidTr="21E4E32D">
        <w:tc>
          <w:tcPr>
            <w:tcW w:w="1230" w:type="dxa"/>
            <w:shd w:val="clear" w:color="auto" w:fill="FFFFFF" w:themeFill="background1"/>
          </w:tcPr>
          <w:p w14:paraId="195D4F19" w14:textId="77777777" w:rsidR="00640D39" w:rsidRPr="00BC128D" w:rsidRDefault="00640D39" w:rsidP="00894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5E Stage</w:t>
            </w:r>
          </w:p>
        </w:tc>
        <w:tc>
          <w:tcPr>
            <w:tcW w:w="8100" w:type="dxa"/>
            <w:shd w:val="clear" w:color="auto" w:fill="FFFFFF" w:themeFill="background1"/>
          </w:tcPr>
          <w:p w14:paraId="2BB01ED1" w14:textId="77777777" w:rsidR="00640D39" w:rsidRPr="00BC128D" w:rsidRDefault="00640D39" w:rsidP="0064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Student Activities</w:t>
            </w:r>
          </w:p>
          <w:p w14:paraId="1E9AFC43" w14:textId="77777777" w:rsidR="00640D39" w:rsidRPr="00BC128D" w:rsidRDefault="00640D39" w:rsidP="0064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sz w:val="24"/>
                <w:szCs w:val="24"/>
              </w:rPr>
              <w:t>How will students engage actively in the three dimensions throughout the lesson?</w:t>
            </w:r>
          </w:p>
          <w:p w14:paraId="7DB3217C" w14:textId="77777777" w:rsidR="00C96B9B" w:rsidRDefault="00C96B9B" w:rsidP="0064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C62FE" w14:textId="281D0E1C" w:rsidR="00640D39" w:rsidRPr="00BC128D" w:rsidRDefault="00640D39" w:rsidP="0064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Teacher Activities</w:t>
            </w:r>
          </w:p>
          <w:p w14:paraId="4DFE7D25" w14:textId="77777777" w:rsidR="00640D39" w:rsidRPr="00BC128D" w:rsidRDefault="00640D39" w:rsidP="0064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sz w:val="24"/>
                <w:szCs w:val="24"/>
              </w:rPr>
              <w:t>How will the teacher facilitate and monitor student learning?</w:t>
            </w:r>
          </w:p>
        </w:tc>
      </w:tr>
      <w:tr w:rsidR="00640D39" w:rsidRPr="00C96B9B" w14:paraId="1D8CB0B7" w14:textId="77777777" w:rsidTr="21E4E32D">
        <w:tc>
          <w:tcPr>
            <w:tcW w:w="1230" w:type="dxa"/>
          </w:tcPr>
          <w:p w14:paraId="0D4238D1" w14:textId="77777777" w:rsidR="00640D39" w:rsidRPr="00C96B9B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9B">
              <w:rPr>
                <w:rFonts w:ascii="Times New Roman" w:hAnsi="Times New Roman" w:cs="Times New Roman"/>
                <w:b/>
                <w:sz w:val="24"/>
                <w:szCs w:val="24"/>
              </w:rPr>
              <w:t>Engage</w:t>
            </w:r>
          </w:p>
          <w:p w14:paraId="408A554F" w14:textId="77777777" w:rsidR="00640D39" w:rsidRPr="00C96B9B" w:rsidRDefault="00640D39" w:rsidP="0089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7980F" w14:textId="77777777" w:rsidR="00640D39" w:rsidRPr="00C96B9B" w:rsidRDefault="00640D39" w:rsidP="0089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33919EB8" w14:textId="67851FA8" w:rsidR="00802DC4" w:rsidRDefault="001C3BA8" w:rsidP="001C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9B">
              <w:rPr>
                <w:rFonts w:ascii="Times New Roman" w:hAnsi="Times New Roman" w:cs="Times New Roman"/>
                <w:sz w:val="24"/>
                <w:szCs w:val="24"/>
              </w:rPr>
              <w:t xml:space="preserve">Show students </w:t>
            </w:r>
            <w:r w:rsidR="006D4D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96B9B">
              <w:rPr>
                <w:rFonts w:ascii="Times New Roman" w:hAnsi="Times New Roman" w:cs="Times New Roman"/>
                <w:sz w:val="24"/>
                <w:szCs w:val="24"/>
              </w:rPr>
              <w:t xml:space="preserve"> pet rock. </w:t>
            </w:r>
            <w:r w:rsidR="006D4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9B">
              <w:rPr>
                <w:rFonts w:ascii="Times New Roman" w:hAnsi="Times New Roman" w:cs="Times New Roman"/>
                <w:sz w:val="24"/>
                <w:szCs w:val="24"/>
              </w:rPr>
              <w:t xml:space="preserve">Tell them his/her name and that you have a little bed for him/her in a box. </w:t>
            </w:r>
            <w:r w:rsidR="006D4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9B">
              <w:rPr>
                <w:rFonts w:ascii="Times New Roman" w:hAnsi="Times New Roman" w:cs="Times New Roman"/>
                <w:sz w:val="24"/>
                <w:szCs w:val="24"/>
              </w:rPr>
              <w:t xml:space="preserve">Ask students, “What do you think I should feed my pet rock?” or “Does my pet rock need food to survive?” </w:t>
            </w:r>
            <w:r w:rsidR="006D4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9B">
              <w:rPr>
                <w:rFonts w:ascii="Times New Roman" w:hAnsi="Times New Roman" w:cs="Times New Roman"/>
                <w:sz w:val="24"/>
                <w:szCs w:val="24"/>
              </w:rPr>
              <w:t>This will hopefully lead to the idea that the rock is not actually alive; it’s just a pretend pet.</w:t>
            </w:r>
          </w:p>
          <w:p w14:paraId="5691418D" w14:textId="3ABB03E8" w:rsidR="00640D39" w:rsidRPr="00C96B9B" w:rsidRDefault="001C3BA8" w:rsidP="001C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D39" w:rsidRPr="00C9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D39" w:rsidRPr="00C96B9B" w14:paraId="3815D4A0" w14:textId="77777777" w:rsidTr="21E4E32D">
        <w:tc>
          <w:tcPr>
            <w:tcW w:w="1230" w:type="dxa"/>
          </w:tcPr>
          <w:p w14:paraId="396424F0" w14:textId="77777777" w:rsidR="00640D39" w:rsidRPr="00C96B9B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9B">
              <w:rPr>
                <w:rFonts w:ascii="Times New Roman" w:hAnsi="Times New Roman" w:cs="Times New Roman"/>
                <w:b/>
                <w:sz w:val="24"/>
                <w:szCs w:val="24"/>
              </w:rPr>
              <w:t>Explore</w:t>
            </w:r>
          </w:p>
          <w:p w14:paraId="51E9D777" w14:textId="77777777" w:rsidR="00640D39" w:rsidRPr="00C96B9B" w:rsidRDefault="00640D39" w:rsidP="0089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224B9D65" w14:textId="7FB8C6DF" w:rsidR="00FB7886" w:rsidRPr="00BC128D" w:rsidRDefault="00FB7886" w:rsidP="00FB7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C6262F">
              <w:rPr>
                <w:rFonts w:ascii="Times New Roman" w:hAnsi="Times New Roman" w:cs="Times New Roman"/>
                <w:sz w:val="24"/>
                <w:szCs w:val="24"/>
              </w:rPr>
              <w:t xml:space="preserve">The teacher will review the materials sent to the students.  Explain to the students that today they will </w:t>
            </w:r>
            <w:r w:rsidR="007C4F04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="007C4F04" w:rsidRPr="00C96B9B">
              <w:rPr>
                <w:rFonts w:ascii="Times New Roman" w:hAnsi="Times New Roman" w:cs="Times New Roman"/>
                <w:sz w:val="24"/>
                <w:szCs w:val="24"/>
              </w:rPr>
              <w:t xml:space="preserve">exploring </w:t>
            </w:r>
            <w:r w:rsidR="007C4F04">
              <w:rPr>
                <w:rFonts w:ascii="Times New Roman" w:hAnsi="Times New Roman" w:cs="Times New Roman"/>
                <w:sz w:val="24"/>
                <w:szCs w:val="24"/>
              </w:rPr>
              <w:t xml:space="preserve">the differences between </w:t>
            </w:r>
            <w:r w:rsidR="007C4F04" w:rsidRPr="00C96B9B">
              <w:rPr>
                <w:rFonts w:ascii="Times New Roman" w:hAnsi="Times New Roman" w:cs="Times New Roman"/>
                <w:sz w:val="24"/>
                <w:szCs w:val="24"/>
              </w:rPr>
              <w:t xml:space="preserve">living and nonliving things by classifying pictures into </w:t>
            </w:r>
            <w:r w:rsidR="00E20D24">
              <w:rPr>
                <w:rFonts w:ascii="Times New Roman" w:hAnsi="Times New Roman" w:cs="Times New Roman"/>
                <w:sz w:val="24"/>
                <w:szCs w:val="24"/>
              </w:rPr>
              <w:t xml:space="preserve">the groups </w:t>
            </w:r>
            <w:r w:rsidR="007C4F04" w:rsidRPr="00C96B9B">
              <w:rPr>
                <w:rFonts w:ascii="Times New Roman" w:hAnsi="Times New Roman" w:cs="Times New Roman"/>
                <w:sz w:val="24"/>
                <w:szCs w:val="24"/>
              </w:rPr>
              <w:t xml:space="preserve">living or </w:t>
            </w:r>
            <w:r w:rsidR="007C4F04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="007C4F04" w:rsidRPr="00C96B9B">
              <w:rPr>
                <w:rFonts w:ascii="Times New Roman" w:hAnsi="Times New Roman" w:cs="Times New Roman"/>
                <w:sz w:val="24"/>
                <w:szCs w:val="24"/>
              </w:rPr>
              <w:t>living.</w:t>
            </w:r>
          </w:p>
          <w:p w14:paraId="6D1D90DF" w14:textId="77777777" w:rsidR="00FB7886" w:rsidRDefault="00FB7886" w:rsidP="00ED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E203" w14:textId="537E5C01" w:rsidR="00F97869" w:rsidRDefault="007D3DC5" w:rsidP="00ED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Procedure:</w:t>
            </w:r>
            <w:r w:rsidR="001C3BA8" w:rsidRPr="00C9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3AEDC9" w14:textId="3940EAD0" w:rsidR="000328D9" w:rsidRDefault="00F97869" w:rsidP="00ED74F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Begin by having the students </w:t>
            </w:r>
            <w:r w:rsidR="00180596">
              <w:rPr>
                <w:rFonts w:ascii="Times New Roman" w:hAnsi="Times New Roman" w:cs="Times New Roman"/>
                <w:sz w:val="24"/>
                <w:szCs w:val="24"/>
              </w:rPr>
              <w:t>fold their piece of construction paper in hal</w:t>
            </w:r>
            <w:r w:rsidR="0071548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C0A4F">
              <w:rPr>
                <w:rFonts w:ascii="Times New Roman" w:hAnsi="Times New Roman" w:cs="Times New Roman"/>
                <w:sz w:val="24"/>
                <w:szCs w:val="24"/>
              </w:rPr>
              <w:t xml:space="preserve"> on the long 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AE8B2C" w14:textId="77777777" w:rsidR="000328D9" w:rsidRDefault="000328D9" w:rsidP="00ED74F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them use the labels to l</w:t>
            </w:r>
            <w:r w:rsidR="001C3BA8" w:rsidRPr="000328D9">
              <w:rPr>
                <w:rFonts w:ascii="Times New Roman" w:hAnsi="Times New Roman" w:cs="Times New Roman"/>
                <w:sz w:val="24"/>
                <w:szCs w:val="24"/>
              </w:rPr>
              <w:t xml:space="preserve">abel 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side </w:t>
            </w:r>
            <w:r w:rsidR="001C3BA8" w:rsidRPr="000328D9">
              <w:rPr>
                <w:rFonts w:ascii="Times New Roman" w:hAnsi="Times New Roman" w:cs="Times New Roman"/>
                <w:sz w:val="24"/>
                <w:szCs w:val="24"/>
              </w:rPr>
              <w:t>“living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things</w:t>
            </w:r>
            <w:r w:rsidR="001C3BA8" w:rsidRPr="000328D9">
              <w:rPr>
                <w:rFonts w:ascii="Times New Roman" w:hAnsi="Times New Roman" w:cs="Times New Roman"/>
                <w:sz w:val="24"/>
                <w:szCs w:val="24"/>
              </w:rPr>
              <w:t xml:space="preserve">” and the 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r w:rsidR="001C3BA8" w:rsidRPr="000328D9">
              <w:rPr>
                <w:rFonts w:ascii="Times New Roman" w:hAnsi="Times New Roman" w:cs="Times New Roman"/>
                <w:sz w:val="24"/>
                <w:szCs w:val="24"/>
              </w:rPr>
              <w:t xml:space="preserve"> “non-living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things</w:t>
            </w:r>
            <w:r w:rsidR="001C3BA8" w:rsidRPr="000328D9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14:paraId="45E0F51F" w14:textId="77777777" w:rsidR="0002640E" w:rsidRDefault="0002640E" w:rsidP="00ED74F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Next, have the students carefully cut out the set of pictures of living and non-living things.</w:t>
            </w:r>
          </w:p>
          <w:p w14:paraId="66AF4B32" w14:textId="2D2A247F" w:rsidR="00AB307E" w:rsidRDefault="001C3BA8" w:rsidP="001C3BA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0E">
              <w:rPr>
                <w:rFonts w:ascii="Times New Roman" w:hAnsi="Times New Roman" w:cs="Times New Roman"/>
                <w:sz w:val="24"/>
                <w:szCs w:val="24"/>
              </w:rPr>
              <w:t>Have each student place their picture</w:t>
            </w:r>
            <w:r w:rsidR="00C9256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640E">
              <w:rPr>
                <w:rFonts w:ascii="Times New Roman" w:hAnsi="Times New Roman" w:cs="Times New Roman"/>
                <w:sz w:val="24"/>
                <w:szCs w:val="24"/>
              </w:rPr>
              <w:t xml:space="preserve"> inside </w:t>
            </w:r>
            <w:r w:rsidR="008733FF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="00CD56E6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="008733FF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Pr="0002640E">
              <w:rPr>
                <w:rFonts w:ascii="Times New Roman" w:hAnsi="Times New Roman" w:cs="Times New Roman"/>
                <w:sz w:val="24"/>
                <w:szCs w:val="24"/>
              </w:rPr>
              <w:t xml:space="preserve">what they believe is the correct </w:t>
            </w:r>
            <w:r w:rsidR="008733FF"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r w:rsidRPr="0002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FD823A" w14:textId="77777777" w:rsidR="00F03DE0" w:rsidRDefault="001C3BA8" w:rsidP="001C3BA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7E">
              <w:rPr>
                <w:rFonts w:ascii="Times New Roman" w:hAnsi="Times New Roman" w:cs="Times New Roman"/>
                <w:sz w:val="24"/>
                <w:szCs w:val="24"/>
              </w:rPr>
              <w:t xml:space="preserve">Ask students </w:t>
            </w:r>
            <w:r w:rsidR="009C66A7">
              <w:rPr>
                <w:rFonts w:ascii="Times New Roman" w:hAnsi="Times New Roman" w:cs="Times New Roman"/>
                <w:sz w:val="24"/>
                <w:szCs w:val="24"/>
              </w:rPr>
              <w:t>to volunteer an answer with an explanation without verifying whether it is right or wrong</w:t>
            </w:r>
            <w:r w:rsidR="00F03DE0">
              <w:rPr>
                <w:rFonts w:ascii="Times New Roman" w:hAnsi="Times New Roman" w:cs="Times New Roman"/>
                <w:sz w:val="24"/>
                <w:szCs w:val="24"/>
              </w:rPr>
              <w:t xml:space="preserve"> at this point.</w:t>
            </w:r>
          </w:p>
          <w:p w14:paraId="6E7C7809" w14:textId="021D075E" w:rsidR="00640D39" w:rsidRPr="0075333A" w:rsidRDefault="00640D39" w:rsidP="0075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39" w:rsidRPr="00C96B9B" w14:paraId="6BB66DC8" w14:textId="77777777" w:rsidTr="21E4E32D">
        <w:tc>
          <w:tcPr>
            <w:tcW w:w="1230" w:type="dxa"/>
          </w:tcPr>
          <w:p w14:paraId="388AD292" w14:textId="77777777" w:rsidR="00640D39" w:rsidRPr="00C96B9B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9B">
              <w:rPr>
                <w:rFonts w:ascii="Times New Roman" w:hAnsi="Times New Roman" w:cs="Times New Roman"/>
                <w:b/>
                <w:sz w:val="24"/>
                <w:szCs w:val="24"/>
              </w:rPr>
              <w:t>Explain</w:t>
            </w:r>
          </w:p>
          <w:p w14:paraId="40BCF9B7" w14:textId="77777777" w:rsidR="00640D39" w:rsidRPr="00C96B9B" w:rsidRDefault="00640D39" w:rsidP="0089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4B0AE" w14:textId="77777777" w:rsidR="00640D39" w:rsidRPr="00C96B9B" w:rsidRDefault="00640D39" w:rsidP="0089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14:paraId="1728021E" w14:textId="46C08E4A" w:rsidR="00295728" w:rsidRDefault="00C97EAF" w:rsidP="00C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C6262F">
              <w:rPr>
                <w:rFonts w:ascii="Times New Roman" w:hAnsi="Times New Roman" w:cs="Times New Roman"/>
                <w:sz w:val="24"/>
                <w:szCs w:val="24"/>
              </w:rPr>
              <w:t xml:space="preserve">The teacher will read </w:t>
            </w:r>
            <w:r w:rsidR="008C3634" w:rsidRPr="002717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Living or Nonliving?</w:t>
            </w:r>
            <w:r w:rsidRPr="3AC6262F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271715">
              <w:rPr>
                <w:rFonts w:ascii="Times New Roman" w:hAnsi="Times New Roman" w:cs="Times New Roman"/>
                <w:sz w:val="24"/>
                <w:szCs w:val="24"/>
              </w:rPr>
              <w:t>Kelli Hicks</w:t>
            </w:r>
            <w:r w:rsidRPr="3AC6262F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hyperlink r:id="rId14">
              <w:r w:rsidRPr="3AC626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www.getepic.com</w:t>
              </w:r>
            </w:hyperlink>
            <w:r w:rsidRPr="3AC6262F">
              <w:rPr>
                <w:rFonts w:ascii="Times New Roman" w:hAnsi="Times New Roman" w:cs="Times New Roman"/>
                <w:sz w:val="24"/>
                <w:szCs w:val="24"/>
              </w:rPr>
              <w:t xml:space="preserve">.  Important concepts: </w:t>
            </w:r>
            <w:r w:rsidR="009D063E">
              <w:rPr>
                <w:rFonts w:ascii="Times New Roman" w:hAnsi="Times New Roman" w:cs="Times New Roman"/>
                <w:sz w:val="24"/>
                <w:szCs w:val="24"/>
              </w:rPr>
              <w:t>living things need food, water, and air to survive</w:t>
            </w:r>
            <w:r w:rsidR="00EA0EB0">
              <w:rPr>
                <w:rFonts w:ascii="Times New Roman" w:hAnsi="Times New Roman" w:cs="Times New Roman"/>
                <w:sz w:val="24"/>
                <w:szCs w:val="24"/>
              </w:rPr>
              <w:t>; living thin</w:t>
            </w:r>
            <w:r w:rsidR="00520CF6">
              <w:rPr>
                <w:rFonts w:ascii="Times New Roman" w:hAnsi="Times New Roman" w:cs="Times New Roman"/>
                <w:sz w:val="24"/>
                <w:szCs w:val="24"/>
              </w:rPr>
              <w:t>gs use food to make energy to survive</w:t>
            </w:r>
            <w:r w:rsidR="00EA0E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B060C">
              <w:rPr>
                <w:rFonts w:ascii="Times New Roman" w:hAnsi="Times New Roman" w:cs="Times New Roman"/>
                <w:sz w:val="24"/>
                <w:szCs w:val="24"/>
              </w:rPr>
              <w:t>animals and plants are living things;</w:t>
            </w:r>
            <w:r w:rsidR="00B9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CF6">
              <w:rPr>
                <w:rFonts w:ascii="Times New Roman" w:hAnsi="Times New Roman" w:cs="Times New Roman"/>
                <w:sz w:val="24"/>
                <w:szCs w:val="24"/>
              </w:rPr>
              <w:t>living things can move</w:t>
            </w:r>
            <w:r w:rsidR="007E0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449F51" w14:textId="74A0CD13" w:rsidR="007E08DB" w:rsidRDefault="007E08DB" w:rsidP="00C9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84C42" w14:textId="53AF522F" w:rsidR="007E08DB" w:rsidRDefault="007E08DB" w:rsidP="00C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Ask students to</w:t>
            </w:r>
            <w:r w:rsidR="00AE2BBA">
              <w:rPr>
                <w:rFonts w:ascii="Times New Roman" w:hAnsi="Times New Roman" w:cs="Times New Roman"/>
                <w:sz w:val="24"/>
                <w:szCs w:val="24"/>
              </w:rPr>
              <w:t xml:space="preserve"> take another look at their living and nonliving sort.  Do any of their pictures need to be switched to a different location?  If so, have them explain what needs to be switched and why.</w:t>
            </w:r>
          </w:p>
          <w:p w14:paraId="07F0A70D" w14:textId="082C63E1" w:rsidR="00C24F60" w:rsidRDefault="00C24F60" w:rsidP="00C9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A9443" w14:textId="3575EA85" w:rsidR="00A07AF7" w:rsidRDefault="00A07AF7" w:rsidP="00A0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C6262F">
              <w:rPr>
                <w:rFonts w:ascii="Times New Roman" w:hAnsi="Times New Roman" w:cs="Times New Roman"/>
                <w:sz w:val="24"/>
                <w:szCs w:val="24"/>
              </w:rPr>
              <w:t xml:space="preserve">The teacher will introduce the STEM career of </w:t>
            </w:r>
            <w:r w:rsidR="00CE26BC">
              <w:rPr>
                <w:rFonts w:ascii="Times New Roman" w:hAnsi="Times New Roman" w:cs="Times New Roman"/>
                <w:sz w:val="24"/>
                <w:szCs w:val="24"/>
              </w:rPr>
              <w:t xml:space="preserve">biologist.  Biologists are scientists that </w:t>
            </w:r>
            <w:r w:rsidR="00FF2990">
              <w:rPr>
                <w:rFonts w:ascii="Times New Roman" w:hAnsi="Times New Roman" w:cs="Times New Roman"/>
                <w:sz w:val="24"/>
                <w:szCs w:val="24"/>
              </w:rPr>
              <w:t>study living things</w:t>
            </w:r>
            <w:r w:rsidR="00570379">
              <w:rPr>
                <w:rFonts w:ascii="Times New Roman" w:hAnsi="Times New Roman" w:cs="Times New Roman"/>
                <w:sz w:val="24"/>
                <w:szCs w:val="24"/>
              </w:rPr>
              <w:t>, how they grow, and how they live in their environment.</w:t>
            </w:r>
            <w:r w:rsidR="00D32F0A">
              <w:rPr>
                <w:rFonts w:ascii="Times New Roman" w:hAnsi="Times New Roman" w:cs="Times New Roman"/>
                <w:sz w:val="24"/>
                <w:szCs w:val="24"/>
              </w:rPr>
              <w:t xml:space="preserve">  Biologists look for answers to questions like how do fireflies create light? </w:t>
            </w:r>
            <w:r w:rsidR="002A72CF">
              <w:rPr>
                <w:rFonts w:ascii="Times New Roman" w:hAnsi="Times New Roman" w:cs="Times New Roman"/>
                <w:sz w:val="24"/>
                <w:szCs w:val="24"/>
              </w:rPr>
              <w:t xml:space="preserve">How do plants respond to UV light?  Beyond researching for answers to their questions, biologists </w:t>
            </w:r>
            <w:r w:rsidR="00B3132A">
              <w:rPr>
                <w:rFonts w:ascii="Times New Roman" w:hAnsi="Times New Roman" w:cs="Times New Roman"/>
                <w:sz w:val="24"/>
                <w:szCs w:val="24"/>
              </w:rPr>
              <w:t>can use their research to create new technology</w:t>
            </w:r>
            <w:r w:rsidR="006D7ACB">
              <w:rPr>
                <w:rFonts w:ascii="Times New Roman" w:hAnsi="Times New Roman" w:cs="Times New Roman"/>
                <w:sz w:val="24"/>
                <w:szCs w:val="24"/>
              </w:rPr>
              <w:t xml:space="preserve"> to help living things.</w:t>
            </w:r>
            <w:r w:rsidR="00017F94">
              <w:rPr>
                <w:rFonts w:ascii="Times New Roman" w:hAnsi="Times New Roman" w:cs="Times New Roman"/>
                <w:sz w:val="24"/>
                <w:szCs w:val="24"/>
              </w:rPr>
              <w:t xml:space="preserve">  To become a biologist, you need a bachelor’s degree from a college, so study </w:t>
            </w:r>
            <w:r w:rsidR="001E3937">
              <w:rPr>
                <w:rFonts w:ascii="Times New Roman" w:hAnsi="Times New Roman" w:cs="Times New Roman"/>
                <w:sz w:val="24"/>
                <w:szCs w:val="24"/>
              </w:rPr>
              <w:t xml:space="preserve">lots of science and math in school.  You will also need to be able to communicate well so </w:t>
            </w:r>
            <w:r w:rsidR="00AF446D">
              <w:rPr>
                <w:rFonts w:ascii="Times New Roman" w:hAnsi="Times New Roman" w:cs="Times New Roman"/>
                <w:sz w:val="24"/>
                <w:szCs w:val="24"/>
              </w:rPr>
              <w:t>English and computer science classes are also recommended.</w:t>
            </w:r>
          </w:p>
          <w:p w14:paraId="3DDDDA0D" w14:textId="77777777" w:rsidR="00A07AF7" w:rsidRPr="0065181D" w:rsidRDefault="00A07AF7" w:rsidP="00A0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7BB44" w14:textId="77777777" w:rsidR="00E32753" w:rsidRDefault="00A07AF7" w:rsidP="00E3275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AC626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Differentiation:</w:t>
            </w:r>
          </w:p>
          <w:p w14:paraId="2415864F" w14:textId="77777777" w:rsidR="00A07AF7" w:rsidRDefault="00A07AF7" w:rsidP="00E327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C6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Preferential seating; Lower or higher leveled texts; Flexible grouping</w:t>
            </w:r>
          </w:p>
          <w:p w14:paraId="10BADCD4" w14:textId="17293CFD" w:rsidR="00E32753" w:rsidRPr="00A07AF7" w:rsidRDefault="00E32753" w:rsidP="00E327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0D39" w:rsidRPr="00C96B9B" w14:paraId="6AC88E74" w14:textId="77777777" w:rsidTr="21E4E32D">
        <w:tc>
          <w:tcPr>
            <w:tcW w:w="1230" w:type="dxa"/>
          </w:tcPr>
          <w:p w14:paraId="509E7768" w14:textId="77777777" w:rsidR="00640D39" w:rsidRPr="00C96B9B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Elaborate</w:t>
            </w:r>
          </w:p>
        </w:tc>
        <w:tc>
          <w:tcPr>
            <w:tcW w:w="8100" w:type="dxa"/>
          </w:tcPr>
          <w:p w14:paraId="65149B43" w14:textId="734F64A7" w:rsidR="0007134F" w:rsidRDefault="001C0514" w:rsidP="00541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Show students the following video:</w:t>
            </w:r>
            <w:r w:rsidR="00656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It Alive?</w:t>
            </w:r>
          </w:p>
          <w:p w14:paraId="56872736" w14:textId="0D446BDE" w:rsidR="001C0514" w:rsidRDefault="00000000" w:rsidP="00541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1C0514" w:rsidRPr="007A78D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https://gpb.pbslearningmedia.org/resource/tdc02.sci.life.colt.alive/is-it-alive/?student=true</w:t>
              </w:r>
            </w:hyperlink>
            <w:r w:rsidR="001C0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B011D51" w14:textId="77777777" w:rsidR="00656D83" w:rsidRDefault="00656D83" w:rsidP="00541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25069A" w14:textId="77777777" w:rsidR="00640D39" w:rsidRDefault="00475114" w:rsidP="00541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114">
              <w:rPr>
                <w:rFonts w:ascii="Times New Roman" w:hAnsi="Times New Roman" w:cs="Times New Roman"/>
                <w:bCs/>
                <w:sz w:val="24"/>
                <w:szCs w:val="24"/>
              </w:rPr>
              <w:t>How is the movement of living things different from the movement of nonliving things?</w:t>
            </w:r>
          </w:p>
          <w:p w14:paraId="23E0311B" w14:textId="7B6F5537" w:rsidR="00E97BA7" w:rsidRPr="00475114" w:rsidRDefault="00E97BA7" w:rsidP="00541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D39" w:rsidRPr="00C96B9B" w14:paraId="114BA73A" w14:textId="77777777" w:rsidTr="21E4E32D">
        <w:tc>
          <w:tcPr>
            <w:tcW w:w="1230" w:type="dxa"/>
          </w:tcPr>
          <w:p w14:paraId="2B0DFA71" w14:textId="77777777" w:rsidR="00640D39" w:rsidRPr="00C96B9B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9B">
              <w:rPr>
                <w:rFonts w:ascii="Times New Roman" w:hAnsi="Times New Roman" w:cs="Times New Roman"/>
                <w:b/>
                <w:sz w:val="24"/>
                <w:szCs w:val="24"/>
              </w:rPr>
              <w:t>Evaluate</w:t>
            </w:r>
          </w:p>
          <w:p w14:paraId="524D9618" w14:textId="77777777" w:rsidR="00640D39" w:rsidRPr="00C96B9B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14:paraId="329F04E3" w14:textId="51BD3F46" w:rsidR="00640D39" w:rsidRPr="00C96B9B" w:rsidRDefault="2764C88B" w:rsidP="21E4E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E4E32D">
              <w:rPr>
                <w:rFonts w:ascii="Times New Roman" w:hAnsi="Times New Roman" w:cs="Times New Roman"/>
                <w:sz w:val="24"/>
                <w:szCs w:val="24"/>
              </w:rPr>
              <w:t>Students should pick an object (living or non-living) and list or orally tell the teacher why it is living or non-living.</w:t>
            </w:r>
          </w:p>
          <w:p w14:paraId="198B5514" w14:textId="77777777" w:rsidR="00640D39" w:rsidRPr="00C96B9B" w:rsidRDefault="00640D39" w:rsidP="002213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AAA8870" w14:textId="77777777" w:rsidR="00BF7C86" w:rsidRPr="00BC128D" w:rsidRDefault="00BF7C86" w:rsidP="00C96B9B">
      <w:pPr>
        <w:rPr>
          <w:rFonts w:ascii="Times New Roman" w:hAnsi="Times New Roman" w:cs="Times New Roman"/>
          <w:sz w:val="24"/>
          <w:szCs w:val="24"/>
        </w:rPr>
      </w:pPr>
    </w:p>
    <w:sectPr w:rsidR="00BF7C86" w:rsidRPr="00BC128D" w:rsidSect="006224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78E4" w14:textId="77777777" w:rsidR="008E0851" w:rsidRDefault="008E0851" w:rsidP="00E24519">
      <w:pPr>
        <w:spacing w:after="0" w:line="240" w:lineRule="auto"/>
      </w:pPr>
      <w:r>
        <w:separator/>
      </w:r>
    </w:p>
  </w:endnote>
  <w:endnote w:type="continuationSeparator" w:id="0">
    <w:p w14:paraId="2FA19A2C" w14:textId="77777777" w:rsidR="008E0851" w:rsidRDefault="008E0851" w:rsidP="00E2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75A8" w14:textId="77777777" w:rsidR="008E0851" w:rsidRDefault="008E0851" w:rsidP="00E24519">
      <w:pPr>
        <w:spacing w:after="0" w:line="240" w:lineRule="auto"/>
      </w:pPr>
      <w:r>
        <w:separator/>
      </w:r>
    </w:p>
  </w:footnote>
  <w:footnote w:type="continuationSeparator" w:id="0">
    <w:p w14:paraId="69F05D68" w14:textId="77777777" w:rsidR="008E0851" w:rsidRDefault="008E0851" w:rsidP="00E2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D66"/>
    <w:multiLevelType w:val="hybridMultilevel"/>
    <w:tmpl w:val="556A5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594"/>
    <w:multiLevelType w:val="hybridMultilevel"/>
    <w:tmpl w:val="CB94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A3F17"/>
    <w:multiLevelType w:val="hybridMultilevel"/>
    <w:tmpl w:val="4C3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867"/>
    <w:multiLevelType w:val="multilevel"/>
    <w:tmpl w:val="1D70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2283D"/>
    <w:multiLevelType w:val="hybridMultilevel"/>
    <w:tmpl w:val="58AC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82DA6"/>
    <w:multiLevelType w:val="hybridMultilevel"/>
    <w:tmpl w:val="6BD2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459E"/>
    <w:multiLevelType w:val="hybridMultilevel"/>
    <w:tmpl w:val="C9AA14BE"/>
    <w:lvl w:ilvl="0" w:tplc="DECCFC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B6F15"/>
    <w:multiLevelType w:val="hybridMultilevel"/>
    <w:tmpl w:val="03345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24FD6"/>
    <w:multiLevelType w:val="hybridMultilevel"/>
    <w:tmpl w:val="8C2E4774"/>
    <w:lvl w:ilvl="0" w:tplc="C74670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BC060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2C82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11479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549D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5AF2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8CAE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824A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2E35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0A6D0A"/>
    <w:multiLevelType w:val="hybridMultilevel"/>
    <w:tmpl w:val="AD8A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046A"/>
    <w:multiLevelType w:val="hybridMultilevel"/>
    <w:tmpl w:val="2BE8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03B9B"/>
    <w:multiLevelType w:val="hybridMultilevel"/>
    <w:tmpl w:val="5B74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D15FD"/>
    <w:multiLevelType w:val="hybridMultilevel"/>
    <w:tmpl w:val="6DD4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225D1"/>
    <w:multiLevelType w:val="hybridMultilevel"/>
    <w:tmpl w:val="6868EBE6"/>
    <w:lvl w:ilvl="0" w:tplc="6338E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D13D38"/>
    <w:multiLevelType w:val="hybridMultilevel"/>
    <w:tmpl w:val="A76A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43EA9"/>
    <w:multiLevelType w:val="hybridMultilevel"/>
    <w:tmpl w:val="237C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B2F99"/>
    <w:multiLevelType w:val="hybridMultilevel"/>
    <w:tmpl w:val="92C2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231D5"/>
    <w:multiLevelType w:val="hybridMultilevel"/>
    <w:tmpl w:val="2F4C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247520"/>
    <w:multiLevelType w:val="hybridMultilevel"/>
    <w:tmpl w:val="1FAED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A2B21"/>
    <w:multiLevelType w:val="hybridMultilevel"/>
    <w:tmpl w:val="15A8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994798">
    <w:abstractNumId w:val="8"/>
  </w:num>
  <w:num w:numId="2" w16cid:durableId="1634872373">
    <w:abstractNumId w:val="17"/>
  </w:num>
  <w:num w:numId="3" w16cid:durableId="1539857910">
    <w:abstractNumId w:val="5"/>
  </w:num>
  <w:num w:numId="4" w16cid:durableId="1339847590">
    <w:abstractNumId w:val="12"/>
  </w:num>
  <w:num w:numId="5" w16cid:durableId="1112171712">
    <w:abstractNumId w:val="4"/>
  </w:num>
  <w:num w:numId="6" w16cid:durableId="1381829446">
    <w:abstractNumId w:val="13"/>
  </w:num>
  <w:num w:numId="7" w16cid:durableId="1745955920">
    <w:abstractNumId w:val="16"/>
  </w:num>
  <w:num w:numId="8" w16cid:durableId="1577276749">
    <w:abstractNumId w:val="2"/>
  </w:num>
  <w:num w:numId="9" w16cid:durableId="1569026141">
    <w:abstractNumId w:val="3"/>
  </w:num>
  <w:num w:numId="10" w16cid:durableId="1751123882">
    <w:abstractNumId w:val="1"/>
  </w:num>
  <w:num w:numId="11" w16cid:durableId="112486363">
    <w:abstractNumId w:val="14"/>
  </w:num>
  <w:num w:numId="12" w16cid:durableId="1257250726">
    <w:abstractNumId w:val="10"/>
  </w:num>
  <w:num w:numId="13" w16cid:durableId="1109854238">
    <w:abstractNumId w:val="0"/>
  </w:num>
  <w:num w:numId="14" w16cid:durableId="307438411">
    <w:abstractNumId w:val="7"/>
  </w:num>
  <w:num w:numId="15" w16cid:durableId="1594361441">
    <w:abstractNumId w:val="19"/>
  </w:num>
  <w:num w:numId="16" w16cid:durableId="1963681450">
    <w:abstractNumId w:val="15"/>
  </w:num>
  <w:num w:numId="17" w16cid:durableId="1470052652">
    <w:abstractNumId w:val="11"/>
  </w:num>
  <w:num w:numId="18" w16cid:durableId="1397702314">
    <w:abstractNumId w:val="9"/>
  </w:num>
  <w:num w:numId="19" w16cid:durableId="746465833">
    <w:abstractNumId w:val="18"/>
  </w:num>
  <w:num w:numId="20" w16cid:durableId="1931891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7"/>
    <w:rsid w:val="00002A74"/>
    <w:rsid w:val="00017F94"/>
    <w:rsid w:val="0002640E"/>
    <w:rsid w:val="00026476"/>
    <w:rsid w:val="000328D9"/>
    <w:rsid w:val="00036E33"/>
    <w:rsid w:val="0007134F"/>
    <w:rsid w:val="000766A6"/>
    <w:rsid w:val="000C551E"/>
    <w:rsid w:val="001052F7"/>
    <w:rsid w:val="001164E9"/>
    <w:rsid w:val="00116E87"/>
    <w:rsid w:val="00117380"/>
    <w:rsid w:val="00117A6C"/>
    <w:rsid w:val="00124646"/>
    <w:rsid w:val="00127506"/>
    <w:rsid w:val="001739EF"/>
    <w:rsid w:val="00180596"/>
    <w:rsid w:val="00182691"/>
    <w:rsid w:val="001A313A"/>
    <w:rsid w:val="001C0514"/>
    <w:rsid w:val="001C3BA8"/>
    <w:rsid w:val="001D6543"/>
    <w:rsid w:val="001E3937"/>
    <w:rsid w:val="00201D36"/>
    <w:rsid w:val="002213C9"/>
    <w:rsid w:val="0023766A"/>
    <w:rsid w:val="00271715"/>
    <w:rsid w:val="00275DF5"/>
    <w:rsid w:val="00295728"/>
    <w:rsid w:val="00296F3E"/>
    <w:rsid w:val="002A72CF"/>
    <w:rsid w:val="002B5123"/>
    <w:rsid w:val="00370074"/>
    <w:rsid w:val="00370CEB"/>
    <w:rsid w:val="00372CB1"/>
    <w:rsid w:val="00372D05"/>
    <w:rsid w:val="003944BA"/>
    <w:rsid w:val="003C22BE"/>
    <w:rsid w:val="003D2C12"/>
    <w:rsid w:val="00443C71"/>
    <w:rsid w:val="00452CEE"/>
    <w:rsid w:val="004575DA"/>
    <w:rsid w:val="00475114"/>
    <w:rsid w:val="00483E59"/>
    <w:rsid w:val="00496DE3"/>
    <w:rsid w:val="004E6BC9"/>
    <w:rsid w:val="004E7F7A"/>
    <w:rsid w:val="004F6720"/>
    <w:rsid w:val="00510026"/>
    <w:rsid w:val="005124F4"/>
    <w:rsid w:val="00520CF6"/>
    <w:rsid w:val="00521B39"/>
    <w:rsid w:val="00541B6E"/>
    <w:rsid w:val="0055048B"/>
    <w:rsid w:val="00552AD4"/>
    <w:rsid w:val="00557805"/>
    <w:rsid w:val="00570379"/>
    <w:rsid w:val="00591072"/>
    <w:rsid w:val="005A1BB5"/>
    <w:rsid w:val="005A68A1"/>
    <w:rsid w:val="005E4F3B"/>
    <w:rsid w:val="00615BAB"/>
    <w:rsid w:val="00622472"/>
    <w:rsid w:val="00640A5A"/>
    <w:rsid w:val="00640D39"/>
    <w:rsid w:val="00656D83"/>
    <w:rsid w:val="006606F0"/>
    <w:rsid w:val="00673BB6"/>
    <w:rsid w:val="00676076"/>
    <w:rsid w:val="006778C6"/>
    <w:rsid w:val="00680524"/>
    <w:rsid w:val="006943F6"/>
    <w:rsid w:val="006A054E"/>
    <w:rsid w:val="006A0586"/>
    <w:rsid w:val="006A1764"/>
    <w:rsid w:val="006A5D66"/>
    <w:rsid w:val="006D3368"/>
    <w:rsid w:val="006D4D75"/>
    <w:rsid w:val="006D5F86"/>
    <w:rsid w:val="006D7ACB"/>
    <w:rsid w:val="006E28A7"/>
    <w:rsid w:val="00702F64"/>
    <w:rsid w:val="007118DA"/>
    <w:rsid w:val="00715487"/>
    <w:rsid w:val="00727A82"/>
    <w:rsid w:val="0075333A"/>
    <w:rsid w:val="007560D3"/>
    <w:rsid w:val="00793F17"/>
    <w:rsid w:val="007B060C"/>
    <w:rsid w:val="007B5C93"/>
    <w:rsid w:val="007C1916"/>
    <w:rsid w:val="007C302E"/>
    <w:rsid w:val="007C4F04"/>
    <w:rsid w:val="007D3DC5"/>
    <w:rsid w:val="007E08DB"/>
    <w:rsid w:val="007E7907"/>
    <w:rsid w:val="007F65CE"/>
    <w:rsid w:val="00802DC4"/>
    <w:rsid w:val="00802EED"/>
    <w:rsid w:val="00815133"/>
    <w:rsid w:val="008162A6"/>
    <w:rsid w:val="0086240D"/>
    <w:rsid w:val="008733FF"/>
    <w:rsid w:val="0089792D"/>
    <w:rsid w:val="008A4389"/>
    <w:rsid w:val="008C0A4F"/>
    <w:rsid w:val="008C3634"/>
    <w:rsid w:val="008D7BD6"/>
    <w:rsid w:val="008E0851"/>
    <w:rsid w:val="008E2182"/>
    <w:rsid w:val="008E2BBD"/>
    <w:rsid w:val="00965796"/>
    <w:rsid w:val="009B13BA"/>
    <w:rsid w:val="009C66A7"/>
    <w:rsid w:val="009D063E"/>
    <w:rsid w:val="00A02A21"/>
    <w:rsid w:val="00A07AF7"/>
    <w:rsid w:val="00A10D46"/>
    <w:rsid w:val="00A12E5E"/>
    <w:rsid w:val="00A15367"/>
    <w:rsid w:val="00A22E5C"/>
    <w:rsid w:val="00A37080"/>
    <w:rsid w:val="00A645A0"/>
    <w:rsid w:val="00A67965"/>
    <w:rsid w:val="00A67ED3"/>
    <w:rsid w:val="00AB307E"/>
    <w:rsid w:val="00AC5B87"/>
    <w:rsid w:val="00AE2BBA"/>
    <w:rsid w:val="00AF446D"/>
    <w:rsid w:val="00AF5237"/>
    <w:rsid w:val="00AF5B03"/>
    <w:rsid w:val="00AF69B4"/>
    <w:rsid w:val="00B3132A"/>
    <w:rsid w:val="00B653A4"/>
    <w:rsid w:val="00B95726"/>
    <w:rsid w:val="00BC128D"/>
    <w:rsid w:val="00BF7C86"/>
    <w:rsid w:val="00C144B9"/>
    <w:rsid w:val="00C24F60"/>
    <w:rsid w:val="00C7466B"/>
    <w:rsid w:val="00C92564"/>
    <w:rsid w:val="00C94A39"/>
    <w:rsid w:val="00C96B9B"/>
    <w:rsid w:val="00C977B1"/>
    <w:rsid w:val="00C97EAF"/>
    <w:rsid w:val="00CC373E"/>
    <w:rsid w:val="00CD56E6"/>
    <w:rsid w:val="00CE26BC"/>
    <w:rsid w:val="00D0581C"/>
    <w:rsid w:val="00D23541"/>
    <w:rsid w:val="00D254DF"/>
    <w:rsid w:val="00D31705"/>
    <w:rsid w:val="00D32F0A"/>
    <w:rsid w:val="00D33C68"/>
    <w:rsid w:val="00D463CC"/>
    <w:rsid w:val="00D71523"/>
    <w:rsid w:val="00D96A84"/>
    <w:rsid w:val="00D96DBA"/>
    <w:rsid w:val="00DA4D7B"/>
    <w:rsid w:val="00DD057E"/>
    <w:rsid w:val="00DE5879"/>
    <w:rsid w:val="00DE6738"/>
    <w:rsid w:val="00E20D24"/>
    <w:rsid w:val="00E24519"/>
    <w:rsid w:val="00E32753"/>
    <w:rsid w:val="00E97BA7"/>
    <w:rsid w:val="00EA0EB0"/>
    <w:rsid w:val="00EA10BC"/>
    <w:rsid w:val="00ED436E"/>
    <w:rsid w:val="00ED74F2"/>
    <w:rsid w:val="00EE6214"/>
    <w:rsid w:val="00F03DE0"/>
    <w:rsid w:val="00F2521E"/>
    <w:rsid w:val="00F414CE"/>
    <w:rsid w:val="00F80C6E"/>
    <w:rsid w:val="00F97869"/>
    <w:rsid w:val="00FB7886"/>
    <w:rsid w:val="00FF2990"/>
    <w:rsid w:val="21E4E32D"/>
    <w:rsid w:val="2764C88B"/>
    <w:rsid w:val="2FEF9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DE010"/>
  <w15:docId w15:val="{F45664F2-9606-408C-9ECE-25EA74D3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8A7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E28A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E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8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B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30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519"/>
  </w:style>
  <w:style w:type="paragraph" w:styleId="Footer">
    <w:name w:val="footer"/>
    <w:basedOn w:val="Normal"/>
    <w:link w:val="FooterChar"/>
    <w:uiPriority w:val="99"/>
    <w:unhideWhenUsed/>
    <w:rsid w:val="00E2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5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13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118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etepic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etepi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gpb.pbslearningmedia.org/resource/tdc02.sci.life.colt.alive/is-it-alive/?student=true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etep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4" ma:contentTypeDescription="Create a new document." ma:contentTypeScope="" ma:versionID="ebf0eebe48e4b68fbe2bbca6b02eb010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8890379e7539dac2b4b19b5af5f4ed68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9D995-45E2-47B0-B739-360FF5E0ECFC}">
  <ds:schemaRefs>
    <ds:schemaRef ds:uri="http://schemas.microsoft.com/office/2006/metadata/properties"/>
    <ds:schemaRef ds:uri="http://schemas.microsoft.com/office/infopath/2007/PartnerControls"/>
    <ds:schemaRef ds:uri="c5d6197f-698c-480d-875f-4c1a1294c1c3"/>
    <ds:schemaRef ds:uri="eb7cedaf-9b85-4ad2-bbb9-eee61ca2503b"/>
  </ds:schemaRefs>
</ds:datastoreItem>
</file>

<file path=customXml/itemProps2.xml><?xml version="1.0" encoding="utf-8"?>
<ds:datastoreItem xmlns:ds="http://schemas.openxmlformats.org/officeDocument/2006/customXml" ds:itemID="{BEFCC363-773A-442C-821B-015751675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A6651-4DBF-402A-8780-A942CD57B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3906</Characters>
  <Application>Microsoft Office Word</Application>
  <DocSecurity>0</DocSecurity>
  <Lines>134</Lines>
  <Paragraphs>72</Paragraphs>
  <ScaleCrop>false</ScaleCrop>
  <Company>Cobb County School District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>Field Trips 2021</dc:subject>
  <dc:creator>jmp8603@kennesaw.edu</dc:creator>
  <cp:lastModifiedBy>Jenna Henkel</cp:lastModifiedBy>
  <cp:revision>96</cp:revision>
  <cp:lastPrinted>2017-10-29T14:56:00Z</cp:lastPrinted>
  <dcterms:created xsi:type="dcterms:W3CDTF">2020-09-01T18:38:00Z</dcterms:created>
  <dcterms:modified xsi:type="dcterms:W3CDTF">2023-02-07T15:58:00Z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70b4aad7bdbbd02c7f0704155293f260fab117da999c870ecf7f3f7ac679bcfd</vt:lpwstr>
  </property>
  <property fmtid="{D5CDD505-2E9C-101B-9397-08002B2CF9AE}" pid="3" name="ContentTypeId">
    <vt:lpwstr>0x01010065892C74C3913449B80E34316CBDA710</vt:lpwstr>
  </property>
  <property fmtid="{D5CDD505-2E9C-101B-9397-08002B2CF9AE}" pid="4" name="MediaServiceImageTags">
    <vt:lpwstr/>
  </property>
</Properties>
</file>